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745D35" w:rsidRDefault="00C119D6" w:rsidP="0042498E">
      <w:pPr>
        <w:jc w:val="center"/>
        <w:rPr>
          <w:b/>
          <w:color w:val="000000" w:themeColor="text1"/>
          <w:sz w:val="20"/>
          <w:szCs w:val="20"/>
        </w:rPr>
      </w:pPr>
      <w:r w:rsidRPr="00745D35">
        <w:rPr>
          <w:b/>
          <w:color w:val="000000" w:themeColor="text1"/>
          <w:sz w:val="20"/>
          <w:szCs w:val="20"/>
        </w:rPr>
        <w:t>SYLLABUS</w:t>
      </w:r>
    </w:p>
    <w:p w14:paraId="02BB35DA" w14:textId="176C6C00" w:rsidR="00C119D6" w:rsidRPr="00745D35" w:rsidRDefault="00E11EE8" w:rsidP="00C119D6">
      <w:pPr>
        <w:jc w:val="center"/>
        <w:rPr>
          <w:b/>
          <w:color w:val="000000" w:themeColor="text1"/>
          <w:sz w:val="20"/>
          <w:szCs w:val="20"/>
        </w:rPr>
      </w:pPr>
      <w:r w:rsidRPr="00745D35">
        <w:rPr>
          <w:b/>
          <w:color w:val="000000" w:themeColor="text1"/>
          <w:sz w:val="20"/>
          <w:szCs w:val="20"/>
        </w:rPr>
        <w:t>F</w:t>
      </w:r>
      <w:r w:rsidR="007C3AF9" w:rsidRPr="00745D35">
        <w:rPr>
          <w:b/>
          <w:color w:val="000000" w:themeColor="text1"/>
          <w:sz w:val="20"/>
          <w:szCs w:val="20"/>
        </w:rPr>
        <w:t xml:space="preserve">all semester 2023-2024 academic </w:t>
      </w:r>
      <w:proofErr w:type="gramStart"/>
      <w:r w:rsidR="007C3AF9" w:rsidRPr="00745D35">
        <w:rPr>
          <w:b/>
          <w:color w:val="000000" w:themeColor="text1"/>
          <w:sz w:val="20"/>
          <w:szCs w:val="20"/>
        </w:rPr>
        <w:t>year</w:t>
      </w:r>
      <w:proofErr w:type="gramEnd"/>
    </w:p>
    <w:p w14:paraId="29BD82C0" w14:textId="1B66117C" w:rsidR="004873CC" w:rsidRPr="00745D35" w:rsidRDefault="00E11EE8" w:rsidP="003D69B3">
      <w:pPr>
        <w:jc w:val="center"/>
        <w:rPr>
          <w:b/>
          <w:color w:val="000000" w:themeColor="text1"/>
          <w:sz w:val="20"/>
          <w:szCs w:val="20"/>
          <w:lang w:val="kk-KZ"/>
        </w:rPr>
      </w:pPr>
      <w:r w:rsidRPr="00745D35">
        <w:rPr>
          <w:b/>
          <w:color w:val="000000" w:themeColor="text1"/>
          <w:sz w:val="20"/>
          <w:szCs w:val="20"/>
          <w:lang w:val="en-US"/>
        </w:rPr>
        <w:t>E</w:t>
      </w:r>
      <w:proofErr w:type="spellStart"/>
      <w:r w:rsidR="00C119D6" w:rsidRPr="00745D35">
        <w:rPr>
          <w:b/>
          <w:color w:val="000000" w:themeColor="text1"/>
          <w:sz w:val="20"/>
          <w:szCs w:val="20"/>
        </w:rPr>
        <w:t>ducational</w:t>
      </w:r>
      <w:proofErr w:type="spellEnd"/>
      <w:r w:rsidR="00C119D6" w:rsidRPr="00745D35">
        <w:rPr>
          <w:b/>
          <w:color w:val="000000" w:themeColor="text1"/>
          <w:sz w:val="20"/>
          <w:szCs w:val="20"/>
        </w:rPr>
        <w:t xml:space="preserve"> program </w:t>
      </w:r>
      <w:r w:rsidR="00745D35">
        <w:rPr>
          <w:b/>
          <w:color w:val="000000" w:themeColor="text1"/>
          <w:sz w:val="20"/>
          <w:szCs w:val="20"/>
          <w:lang w:val="kk-KZ"/>
        </w:rPr>
        <w:t>«</w:t>
      </w:r>
      <w:r w:rsidR="00287820" w:rsidRPr="00745D35">
        <w:rPr>
          <w:b/>
          <w:bCs/>
          <w:color w:val="000000" w:themeColor="text1"/>
          <w:sz w:val="20"/>
          <w:szCs w:val="20"/>
          <w:shd w:val="clear" w:color="auto" w:fill="FFFFFF"/>
        </w:rPr>
        <w:t>7M04201 - International Law</w:t>
      </w:r>
      <w:r w:rsidR="00745D35">
        <w:rPr>
          <w:b/>
          <w:color w:val="000000" w:themeColor="text1"/>
          <w:sz w:val="20"/>
          <w:szCs w:val="20"/>
          <w:lang w:val="kk-KZ"/>
        </w:rPr>
        <w:t>»</w:t>
      </w:r>
    </w:p>
    <w:p w14:paraId="6E401A38" w14:textId="258F9D44" w:rsidR="00287820" w:rsidRPr="00745D35" w:rsidRDefault="00287820" w:rsidP="003D69B3">
      <w:pPr>
        <w:jc w:val="center"/>
        <w:rPr>
          <w:b/>
          <w:color w:val="000000" w:themeColor="text1"/>
          <w:sz w:val="20"/>
          <w:szCs w:val="20"/>
        </w:rPr>
      </w:pPr>
      <w:r w:rsidRPr="00745D35">
        <w:rPr>
          <w:b/>
          <w:color w:val="000000" w:themeColor="text1"/>
          <w:sz w:val="20"/>
          <w:szCs w:val="20"/>
        </w:rPr>
        <w:t>1</w:t>
      </w:r>
      <w:r w:rsidRPr="00745D35">
        <w:rPr>
          <w:b/>
          <w:color w:val="000000" w:themeColor="text1"/>
          <w:sz w:val="20"/>
          <w:szCs w:val="20"/>
          <w:vertAlign w:val="superscript"/>
        </w:rPr>
        <w:t>st</w:t>
      </w:r>
      <w:r w:rsidRPr="00745D35">
        <w:rPr>
          <w:b/>
          <w:color w:val="000000" w:themeColor="text1"/>
          <w:sz w:val="20"/>
          <w:szCs w:val="20"/>
        </w:rPr>
        <w:t xml:space="preserve"> year</w:t>
      </w:r>
    </w:p>
    <w:p w14:paraId="08DD5C4C" w14:textId="40C2C81D" w:rsidR="00227FC8" w:rsidRPr="00745D35" w:rsidRDefault="00227FC8" w:rsidP="00287820">
      <w:pPr>
        <w:rPr>
          <w:bCs/>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695"/>
        <w:gridCol w:w="1431"/>
        <w:gridCol w:w="2439"/>
      </w:tblGrid>
      <w:tr w:rsidR="00745D35" w:rsidRPr="00745D35" w14:paraId="5604C441" w14:textId="77777777" w:rsidTr="00745D35">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 xml:space="preserve">ID </w:t>
            </w:r>
          </w:p>
          <w:p w14:paraId="0EEE1C04" w14:textId="4F5E47E6"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and n</w:t>
            </w:r>
            <w:r w:rsidR="00E55C26" w:rsidRPr="00745D35">
              <w:rPr>
                <w:b/>
                <w:bCs/>
                <w:color w:val="000000" w:themeColor="text1"/>
                <w:sz w:val="20"/>
                <w:szCs w:val="20"/>
              </w:rPr>
              <w:t xml:space="preserve">ame </w:t>
            </w:r>
          </w:p>
          <w:p w14:paraId="5604C43C" w14:textId="32B88A1B" w:rsidR="00E55C26" w:rsidRPr="00745D35" w:rsidRDefault="00E55C26" w:rsidP="009A44E4">
            <w:pPr>
              <w:rPr>
                <w:b/>
                <w:color w:val="000000" w:themeColor="text1"/>
                <w:sz w:val="20"/>
                <w:szCs w:val="20"/>
                <w:lang w:val="en-US"/>
              </w:rPr>
            </w:pPr>
            <w:proofErr w:type="gramStart"/>
            <w:r w:rsidRPr="00745D35">
              <w:rPr>
                <w:b/>
                <w:color w:val="000000" w:themeColor="text1"/>
                <w:sz w:val="20"/>
                <w:szCs w:val="20"/>
              </w:rPr>
              <w:t xml:space="preserve">of </w:t>
            </w:r>
            <w:r w:rsidR="00C8693B" w:rsidRPr="00745D35">
              <w:rPr>
                <w:b/>
                <w:color w:val="000000" w:themeColor="text1"/>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516795B7" w14:textId="6A60EBD9" w:rsidR="00E55C26" w:rsidRPr="00745D35" w:rsidRDefault="00E55C26" w:rsidP="005F518B">
            <w:pPr>
              <w:rPr>
                <w:b/>
                <w:color w:val="000000" w:themeColor="text1"/>
                <w:sz w:val="20"/>
                <w:szCs w:val="20"/>
              </w:rPr>
            </w:pPr>
            <w:r w:rsidRPr="00745D35">
              <w:rPr>
                <w:b/>
                <w:color w:val="000000" w:themeColor="text1"/>
                <w:sz w:val="20"/>
                <w:szCs w:val="20"/>
              </w:rPr>
              <w:t>of the student</w:t>
            </w:r>
          </w:p>
          <w:p w14:paraId="4C1423F1" w14:textId="6ABDF798" w:rsidR="005F518B" w:rsidRPr="00745D35" w:rsidRDefault="005F518B" w:rsidP="005F518B">
            <w:pPr>
              <w:rPr>
                <w:b/>
                <w:color w:val="000000" w:themeColor="text1"/>
                <w:sz w:val="20"/>
                <w:szCs w:val="20"/>
              </w:rPr>
            </w:pPr>
            <w:r w:rsidRPr="00745D35">
              <w:rPr>
                <w:b/>
                <w:color w:val="000000" w:themeColor="text1"/>
                <w:sz w:val="20"/>
                <w:szCs w:val="20"/>
              </w:rPr>
              <w:t>(</w:t>
            </w:r>
            <w:r w:rsidR="0005625E" w:rsidRPr="00745D35">
              <w:rPr>
                <w:b/>
                <w:color w:val="000000" w:themeColor="text1"/>
                <w:sz w:val="20"/>
                <w:szCs w:val="20"/>
              </w:rPr>
              <w:t>IW</w:t>
            </w:r>
            <w:r w:rsidR="00287820" w:rsidRPr="00745D35">
              <w:rPr>
                <w:b/>
                <w:color w:val="000000" w:themeColor="text1"/>
                <w:sz w:val="20"/>
                <w:szCs w:val="20"/>
              </w:rPr>
              <w:t>M</w:t>
            </w:r>
            <w:r w:rsidRPr="00745D35">
              <w:rPr>
                <w:b/>
                <w:color w:val="000000" w:themeColor="text1"/>
                <w:sz w:val="20"/>
                <w:szCs w:val="20"/>
              </w:rPr>
              <w:t>)</w:t>
            </w:r>
          </w:p>
          <w:p w14:paraId="5604C43D" w14:textId="71039CD2" w:rsidR="00AC0EFC" w:rsidRPr="00745D35" w:rsidRDefault="00AC0EFC" w:rsidP="005F518B">
            <w:pPr>
              <w:rPr>
                <w:bCs/>
                <w:i/>
                <w:iCs/>
                <w:color w:val="000000" w:themeColor="text1"/>
                <w:sz w:val="20"/>
                <w:szCs w:val="20"/>
              </w:rPr>
            </w:pPr>
          </w:p>
        </w:tc>
        <w:tc>
          <w:tcPr>
            <w:tcW w:w="2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45D35" w:rsidRDefault="00E55C26" w:rsidP="009A44E4">
            <w:pPr>
              <w:rPr>
                <w:b/>
                <w:color w:val="000000" w:themeColor="text1"/>
                <w:sz w:val="20"/>
                <w:szCs w:val="20"/>
                <w:lang w:val="en-US"/>
              </w:rPr>
            </w:pPr>
            <w:r w:rsidRPr="00745D35">
              <w:rPr>
                <w:b/>
                <w:color w:val="000000" w:themeColor="text1"/>
                <w:sz w:val="20"/>
                <w:szCs w:val="20"/>
              </w:rPr>
              <w:t xml:space="preserve">Number of </w:t>
            </w:r>
            <w:proofErr w:type="spellStart"/>
            <w:r w:rsidRPr="00745D35">
              <w:rPr>
                <w:b/>
                <w:color w:val="000000" w:themeColor="text1"/>
                <w:sz w:val="20"/>
                <w:szCs w:val="20"/>
                <w:lang w:val="kk-KZ"/>
              </w:rPr>
              <w:t>credits</w:t>
            </w:r>
            <w:proofErr w:type="spellEnd"/>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45D35" w:rsidRDefault="00E55C26" w:rsidP="009A44E4">
            <w:pPr>
              <w:rPr>
                <w:b/>
                <w:color w:val="000000" w:themeColor="text1"/>
                <w:sz w:val="20"/>
                <w:szCs w:val="20"/>
              </w:rPr>
            </w:pPr>
            <w:r w:rsidRPr="00745D35">
              <w:rPr>
                <w:b/>
                <w:color w:val="000000" w:themeColor="text1"/>
                <w:sz w:val="20"/>
                <w:szCs w:val="20"/>
              </w:rPr>
              <w:t>General</w:t>
            </w:r>
          </w:p>
          <w:p w14:paraId="3B91B60D" w14:textId="77777777" w:rsidR="00F57CBB" w:rsidRPr="00745D35" w:rsidRDefault="00E55C26" w:rsidP="009A44E4">
            <w:pPr>
              <w:rPr>
                <w:b/>
                <w:color w:val="000000" w:themeColor="text1"/>
                <w:sz w:val="20"/>
                <w:szCs w:val="20"/>
              </w:rPr>
            </w:pPr>
            <w:r w:rsidRPr="00745D35">
              <w:rPr>
                <w:b/>
                <w:color w:val="000000" w:themeColor="text1"/>
                <w:sz w:val="20"/>
                <w:szCs w:val="20"/>
              </w:rPr>
              <w:t xml:space="preserve">number </w:t>
            </w:r>
          </w:p>
          <w:p w14:paraId="5604C43F" w14:textId="20B42F92" w:rsidR="00E55C26" w:rsidRPr="00745D35" w:rsidRDefault="00E55C26" w:rsidP="009A44E4">
            <w:pPr>
              <w:rPr>
                <w:b/>
                <w:color w:val="000000" w:themeColor="text1"/>
                <w:sz w:val="20"/>
                <w:szCs w:val="20"/>
              </w:rPr>
            </w:pPr>
            <w:r w:rsidRPr="00745D35">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4ADD3565" w14:textId="49DEAF8B" w:rsidR="00923A42" w:rsidRPr="00745D35" w:rsidRDefault="00E55C26" w:rsidP="005F518B">
            <w:pPr>
              <w:rPr>
                <w:b/>
                <w:color w:val="000000" w:themeColor="text1"/>
                <w:sz w:val="20"/>
                <w:szCs w:val="20"/>
              </w:rPr>
            </w:pPr>
            <w:r w:rsidRPr="00745D35">
              <w:rPr>
                <w:b/>
                <w:color w:val="000000" w:themeColor="text1"/>
                <w:sz w:val="20"/>
                <w:szCs w:val="20"/>
              </w:rPr>
              <w:t>of the student</w:t>
            </w:r>
          </w:p>
          <w:p w14:paraId="622553F5" w14:textId="77777777" w:rsidR="003225BD" w:rsidRPr="00745D35" w:rsidRDefault="00E55C26" w:rsidP="00AC0EFC">
            <w:pPr>
              <w:rPr>
                <w:b/>
                <w:color w:val="000000" w:themeColor="text1"/>
                <w:sz w:val="20"/>
                <w:szCs w:val="20"/>
              </w:rPr>
            </w:pPr>
            <w:r w:rsidRPr="00745D35">
              <w:rPr>
                <w:b/>
                <w:color w:val="000000" w:themeColor="text1"/>
                <w:sz w:val="20"/>
                <w:szCs w:val="20"/>
              </w:rPr>
              <w:t xml:space="preserve">under the guidance </w:t>
            </w:r>
          </w:p>
          <w:p w14:paraId="3BB213C9" w14:textId="749257D5" w:rsidR="00AC0EFC" w:rsidRPr="00745D35" w:rsidRDefault="00E55C26" w:rsidP="00AC0EFC">
            <w:pPr>
              <w:rPr>
                <w:bCs/>
                <w:i/>
                <w:iCs/>
                <w:color w:val="000000" w:themeColor="text1"/>
                <w:sz w:val="20"/>
                <w:szCs w:val="20"/>
              </w:rPr>
            </w:pPr>
            <w:r w:rsidRPr="00745D35">
              <w:rPr>
                <w:b/>
                <w:color w:val="000000" w:themeColor="text1"/>
                <w:sz w:val="20"/>
                <w:szCs w:val="20"/>
              </w:rPr>
              <w:t>of a teacher (</w:t>
            </w:r>
            <w:r w:rsidR="0005625E" w:rsidRPr="00745D35">
              <w:rPr>
                <w:b/>
                <w:color w:val="000000" w:themeColor="text1"/>
                <w:sz w:val="20"/>
                <w:szCs w:val="20"/>
              </w:rPr>
              <w:t>IW</w:t>
            </w:r>
            <w:r w:rsidR="00287820" w:rsidRPr="00745D35">
              <w:rPr>
                <w:b/>
                <w:color w:val="000000" w:themeColor="text1"/>
                <w:sz w:val="20"/>
                <w:szCs w:val="20"/>
              </w:rPr>
              <w:t>MT</w:t>
            </w:r>
            <w:r w:rsidRPr="00745D35">
              <w:rPr>
                <w:b/>
                <w:color w:val="000000" w:themeColor="text1"/>
                <w:sz w:val="20"/>
                <w:szCs w:val="20"/>
              </w:rPr>
              <w:t>)</w:t>
            </w:r>
            <w:r w:rsidR="00AC0EFC" w:rsidRPr="00745D35">
              <w:rPr>
                <w:bCs/>
                <w:i/>
                <w:iCs/>
                <w:color w:val="000000" w:themeColor="text1"/>
                <w:sz w:val="20"/>
                <w:szCs w:val="20"/>
              </w:rPr>
              <w:t xml:space="preserve"> </w:t>
            </w:r>
          </w:p>
          <w:p w14:paraId="5604C440" w14:textId="2D407F3D" w:rsidR="00E55C26" w:rsidRPr="00745D35" w:rsidRDefault="00E55C26" w:rsidP="00AC0EFC">
            <w:pPr>
              <w:rPr>
                <w:bCs/>
                <w:i/>
                <w:iCs/>
                <w:color w:val="000000" w:themeColor="text1"/>
                <w:sz w:val="20"/>
                <w:szCs w:val="20"/>
              </w:rPr>
            </w:pPr>
          </w:p>
        </w:tc>
      </w:tr>
      <w:tr w:rsidR="00745D35" w:rsidRPr="00745D35" w14:paraId="5604C44A" w14:textId="77777777" w:rsidTr="00745D35">
        <w:trPr>
          <w:trHeight w:val="883"/>
        </w:trPr>
        <w:tc>
          <w:tcPr>
            <w:tcW w:w="1701" w:type="dxa"/>
            <w:vMerge/>
          </w:tcPr>
          <w:p w14:paraId="5604C443"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45D35" w:rsidRDefault="00E55C26">
            <w:pPr>
              <w:jc w:val="center"/>
              <w:rPr>
                <w:b/>
                <w:color w:val="000000" w:themeColor="text1"/>
                <w:sz w:val="20"/>
                <w:szCs w:val="20"/>
              </w:rPr>
            </w:pPr>
            <w:r w:rsidRPr="00745D35">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45D35" w:rsidRDefault="0005625E">
            <w:pPr>
              <w:jc w:val="center"/>
              <w:rPr>
                <w:b/>
                <w:color w:val="000000" w:themeColor="text1"/>
                <w:sz w:val="20"/>
                <w:szCs w:val="20"/>
              </w:rPr>
            </w:pPr>
            <w:r w:rsidRPr="00745D35">
              <w:rPr>
                <w:b/>
                <w:color w:val="000000" w:themeColor="text1"/>
                <w:sz w:val="20"/>
                <w:szCs w:val="20"/>
              </w:rPr>
              <w:t>Practical</w:t>
            </w:r>
            <w:r w:rsidR="00E55C26" w:rsidRPr="00745D35">
              <w:rPr>
                <w:b/>
                <w:color w:val="000000" w:themeColor="text1"/>
                <w:sz w:val="20"/>
                <w:szCs w:val="20"/>
              </w:rPr>
              <w:t xml:space="preserve"> classes (P</w:t>
            </w:r>
            <w:r w:rsidRPr="00745D35">
              <w:rPr>
                <w:b/>
                <w:color w:val="000000" w:themeColor="text1"/>
                <w:sz w:val="20"/>
                <w:szCs w:val="20"/>
              </w:rPr>
              <w:t>C</w:t>
            </w:r>
            <w:r w:rsidR="00E55C26" w:rsidRPr="00745D35">
              <w:rPr>
                <w:b/>
                <w:color w:val="000000" w:themeColor="text1"/>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45D35" w:rsidRDefault="00E55C26">
            <w:pPr>
              <w:jc w:val="center"/>
              <w:rPr>
                <w:b/>
                <w:color w:val="000000" w:themeColor="text1"/>
                <w:sz w:val="20"/>
                <w:szCs w:val="20"/>
              </w:rPr>
            </w:pPr>
            <w:r w:rsidRPr="00745D35">
              <w:rPr>
                <w:b/>
                <w:color w:val="000000" w:themeColor="text1"/>
                <w:sz w:val="20"/>
                <w:szCs w:val="20"/>
              </w:rPr>
              <w:t>Lab. classes (L</w:t>
            </w:r>
            <w:r w:rsidR="0005625E" w:rsidRPr="00745D35">
              <w:rPr>
                <w:b/>
                <w:color w:val="000000" w:themeColor="text1"/>
                <w:sz w:val="20"/>
                <w:szCs w:val="20"/>
              </w:rPr>
              <w:t>C</w:t>
            </w:r>
            <w:r w:rsidRPr="00745D35">
              <w:rPr>
                <w:b/>
                <w:color w:val="000000" w:themeColor="text1"/>
                <w:sz w:val="20"/>
                <w:szCs w:val="20"/>
              </w:rPr>
              <w:t>)</w:t>
            </w:r>
          </w:p>
        </w:tc>
        <w:tc>
          <w:tcPr>
            <w:tcW w:w="1431" w:type="dxa"/>
            <w:vMerge/>
          </w:tcPr>
          <w:p w14:paraId="5604C448"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745D35" w14:paraId="5604C453"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4F0E38E" w:rsidR="00AB0852" w:rsidRPr="00745D35" w:rsidRDefault="009575CE">
            <w:pPr>
              <w:rPr>
                <w:color w:val="000000" w:themeColor="text1"/>
                <w:sz w:val="20"/>
                <w:szCs w:val="20"/>
              </w:rPr>
            </w:pPr>
            <w:r w:rsidRPr="009575CE">
              <w:rPr>
                <w:color w:val="000000" w:themeColor="text1"/>
                <w:sz w:val="20"/>
                <w:szCs w:val="20"/>
              </w:rPr>
              <w:t>102897 - International Migration Law</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745D35" w:rsidRDefault="00287820" w:rsidP="00441994">
            <w:pPr>
              <w:rPr>
                <w:rStyle w:val="normaltextrun"/>
                <w:color w:val="000000" w:themeColor="text1"/>
                <w:sz w:val="20"/>
                <w:szCs w:val="20"/>
                <w:shd w:val="clear" w:color="auto" w:fill="FFFFFF"/>
                <w:lang w:val="kk-KZ"/>
              </w:rPr>
            </w:pPr>
            <w:r w:rsidRPr="00745D35">
              <w:rPr>
                <w:rStyle w:val="normaltextrun"/>
                <w:color w:val="000000" w:themeColor="text1"/>
                <w:sz w:val="20"/>
                <w:szCs w:val="20"/>
                <w:shd w:val="clear" w:color="auto" w:fill="FFFFFF"/>
              </w:rPr>
              <w:t>4</w:t>
            </w:r>
          </w:p>
          <w:p w14:paraId="5604C44D" w14:textId="245F437C" w:rsidR="00AB0852" w:rsidRPr="00745D35" w:rsidRDefault="00441994">
            <w:pPr>
              <w:jc w:val="center"/>
              <w:rPr>
                <w:color w:val="000000" w:themeColor="text1"/>
                <w:sz w:val="20"/>
                <w:szCs w:val="20"/>
              </w:rPr>
            </w:pPr>
            <w:r w:rsidRPr="00745D35">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745D35" w:rsidRDefault="00253618">
            <w:pPr>
              <w:jc w:val="center"/>
              <w:rPr>
                <w:color w:val="000000" w:themeColor="text1"/>
                <w:sz w:val="20"/>
                <w:szCs w:val="20"/>
              </w:rPr>
            </w:pPr>
            <w:r w:rsidRPr="00745D35">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745D35" w:rsidRDefault="00253618">
            <w:pPr>
              <w:jc w:val="center"/>
              <w:rPr>
                <w:color w:val="000000" w:themeColor="text1"/>
                <w:sz w:val="20"/>
                <w:szCs w:val="20"/>
              </w:rPr>
            </w:pPr>
            <w:r w:rsidRPr="00745D35">
              <w:rPr>
                <w:color w:val="000000" w:themeColor="text1"/>
                <w:sz w:val="20"/>
                <w:szCs w:val="20"/>
              </w:rPr>
              <w:t>30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745D35" w:rsidRDefault="00253618">
            <w:pPr>
              <w:jc w:val="center"/>
              <w:rPr>
                <w:color w:val="000000" w:themeColor="text1"/>
                <w:sz w:val="20"/>
                <w:szCs w:val="20"/>
              </w:rPr>
            </w:pPr>
            <w:r w:rsidRPr="00745D35">
              <w:rPr>
                <w:color w:val="000000" w:themeColor="text1"/>
                <w:sz w:val="20"/>
                <w:szCs w:val="20"/>
              </w:rPr>
              <w:t>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745D35" w:rsidRDefault="000D5F8E">
            <w:pPr>
              <w:jc w:val="center"/>
              <w:rPr>
                <w:color w:val="000000" w:themeColor="text1"/>
                <w:sz w:val="20"/>
                <w:szCs w:val="20"/>
              </w:rPr>
            </w:pPr>
            <w:r w:rsidRPr="00745D35">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745D35" w:rsidRDefault="00B95FC9" w:rsidP="00441994">
            <w:pPr>
              <w:rPr>
                <w:color w:val="000000" w:themeColor="text1"/>
                <w:sz w:val="20"/>
                <w:szCs w:val="20"/>
                <w:lang w:val="kk-KZ"/>
              </w:rPr>
            </w:pPr>
            <w:r w:rsidRPr="00745D35">
              <w:rPr>
                <w:color w:val="000000" w:themeColor="text1"/>
                <w:sz w:val="20"/>
                <w:szCs w:val="20"/>
              </w:rPr>
              <w:t>6</w:t>
            </w:r>
          </w:p>
        </w:tc>
      </w:tr>
      <w:tr w:rsidR="00745D35" w:rsidRPr="00745D35"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45D35" w:rsidRDefault="00CA4B30" w:rsidP="00723D2C">
            <w:pPr>
              <w:jc w:val="center"/>
              <w:rPr>
                <w:b/>
                <w:bCs/>
                <w:color w:val="000000" w:themeColor="text1"/>
                <w:sz w:val="20"/>
                <w:szCs w:val="20"/>
              </w:rPr>
            </w:pPr>
            <w:r w:rsidRPr="00745D35">
              <w:rPr>
                <w:b/>
                <w:bCs/>
                <w:color w:val="000000" w:themeColor="text1"/>
                <w:sz w:val="20"/>
                <w:szCs w:val="20"/>
              </w:rPr>
              <w:t xml:space="preserve">ACADEMIC INFORMATION ABOUT THE </w:t>
            </w:r>
            <w:r w:rsidR="009B218B" w:rsidRPr="00745D35">
              <w:rPr>
                <w:b/>
                <w:color w:val="000000" w:themeColor="text1"/>
                <w:sz w:val="20"/>
                <w:szCs w:val="20"/>
                <w:lang w:val="en-US"/>
              </w:rPr>
              <w:t>COURSE</w:t>
            </w:r>
          </w:p>
        </w:tc>
      </w:tr>
      <w:tr w:rsidR="00745D35" w:rsidRPr="00745D35" w14:paraId="5604C45B"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745D35" w:rsidRDefault="009504CF" w:rsidP="00FC1689">
            <w:pPr>
              <w:pBdr>
                <w:top w:val="nil"/>
                <w:left w:val="nil"/>
                <w:bottom w:val="nil"/>
                <w:right w:val="nil"/>
                <w:between w:val="nil"/>
              </w:pBdr>
              <w:rPr>
                <w:b/>
                <w:color w:val="000000" w:themeColor="text1"/>
                <w:sz w:val="20"/>
                <w:szCs w:val="20"/>
              </w:rPr>
            </w:pPr>
            <w:r w:rsidRPr="00745D35">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745D35" w:rsidRDefault="0078340B" w:rsidP="00FC1689">
            <w:pPr>
              <w:rPr>
                <w:b/>
                <w:color w:val="000000" w:themeColor="text1"/>
                <w:sz w:val="20"/>
                <w:szCs w:val="20"/>
              </w:rPr>
            </w:pPr>
            <w:r w:rsidRPr="00745D35">
              <w:rPr>
                <w:b/>
                <w:color w:val="000000" w:themeColor="text1"/>
                <w:sz w:val="20"/>
                <w:szCs w:val="20"/>
              </w:rPr>
              <w:t>Cycle,</w:t>
            </w:r>
          </w:p>
          <w:p w14:paraId="5604C457" w14:textId="0E4DD885" w:rsidR="0078340B" w:rsidRPr="00745D35" w:rsidRDefault="0078340B" w:rsidP="00FC1689">
            <w:pPr>
              <w:rPr>
                <w:b/>
                <w:color w:val="000000" w:themeColor="text1"/>
                <w:sz w:val="20"/>
                <w:szCs w:val="20"/>
              </w:rPr>
            </w:pPr>
            <w:r w:rsidRPr="00745D35">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745D35" w:rsidRDefault="002B4684" w:rsidP="00FC1689">
            <w:pPr>
              <w:rPr>
                <w:b/>
                <w:color w:val="000000" w:themeColor="text1"/>
                <w:sz w:val="20"/>
                <w:szCs w:val="20"/>
              </w:rPr>
            </w:pPr>
            <w:r w:rsidRPr="00745D35">
              <w:rPr>
                <w:b/>
                <w:color w:val="000000" w:themeColor="text1"/>
                <w:sz w:val="20"/>
                <w:szCs w:val="20"/>
              </w:rPr>
              <w:t xml:space="preserve">Lecture </w:t>
            </w:r>
          </w:p>
          <w:p w14:paraId="5604C458" w14:textId="038B9DC1" w:rsidR="002B4684" w:rsidRPr="00745D35" w:rsidRDefault="002B4684" w:rsidP="00FC1689">
            <w:pPr>
              <w:rPr>
                <w:b/>
                <w:color w:val="000000" w:themeColor="text1"/>
                <w:sz w:val="20"/>
                <w:szCs w:val="20"/>
              </w:rPr>
            </w:pPr>
            <w:r w:rsidRPr="00745D35">
              <w:rPr>
                <w:b/>
                <w:color w:val="000000" w:themeColor="text1"/>
                <w:sz w:val="20"/>
                <w:szCs w:val="20"/>
              </w:rPr>
              <w:t>types</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745D35" w:rsidRDefault="002B4684" w:rsidP="00FC1689">
            <w:pPr>
              <w:rPr>
                <w:b/>
                <w:color w:val="000000" w:themeColor="text1"/>
                <w:sz w:val="20"/>
                <w:szCs w:val="20"/>
              </w:rPr>
            </w:pPr>
            <w:r w:rsidRPr="00745D35">
              <w:rPr>
                <w:b/>
                <w:color w:val="000000" w:themeColor="text1"/>
                <w:sz w:val="20"/>
                <w:szCs w:val="20"/>
              </w:rPr>
              <w:t>Types</w:t>
            </w:r>
            <w:r w:rsidR="0037020F" w:rsidRPr="00745D35">
              <w:rPr>
                <w:b/>
                <w:color w:val="000000" w:themeColor="text1"/>
                <w:sz w:val="20"/>
                <w:szCs w:val="20"/>
              </w:rPr>
              <w:t xml:space="preserve"> </w:t>
            </w:r>
          </w:p>
          <w:p w14:paraId="5604C459" w14:textId="7BDD0072" w:rsidR="002B4684" w:rsidRPr="00745D35" w:rsidRDefault="0037020F" w:rsidP="00FC1689">
            <w:pPr>
              <w:rPr>
                <w:b/>
                <w:color w:val="000000" w:themeColor="text1"/>
                <w:sz w:val="20"/>
                <w:szCs w:val="20"/>
              </w:rPr>
            </w:pPr>
            <w:r w:rsidRPr="00745D35">
              <w:rPr>
                <w:b/>
                <w:color w:val="000000" w:themeColor="text1"/>
                <w:sz w:val="20"/>
                <w:szCs w:val="20"/>
              </w:rPr>
              <w:t>of practical classes</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745D35" w:rsidRDefault="002B4684" w:rsidP="00FC1689">
            <w:pPr>
              <w:rPr>
                <w:b/>
                <w:color w:val="000000" w:themeColor="text1"/>
                <w:sz w:val="20"/>
                <w:szCs w:val="20"/>
              </w:rPr>
            </w:pPr>
            <w:r w:rsidRPr="00745D35">
              <w:rPr>
                <w:b/>
                <w:color w:val="000000" w:themeColor="text1"/>
                <w:sz w:val="20"/>
                <w:szCs w:val="20"/>
              </w:rPr>
              <w:t>Form and platform</w:t>
            </w:r>
            <w:r w:rsidR="00BE7ECE" w:rsidRPr="00745D35">
              <w:rPr>
                <w:b/>
                <w:color w:val="000000" w:themeColor="text1"/>
                <w:sz w:val="20"/>
                <w:szCs w:val="20"/>
                <w:lang w:val="en-US"/>
              </w:rPr>
              <w:t xml:space="preserve"> </w:t>
            </w:r>
            <w:r w:rsidR="008F65F1" w:rsidRPr="00745D35">
              <w:rPr>
                <w:b/>
                <w:color w:val="000000" w:themeColor="text1"/>
                <w:sz w:val="20"/>
                <w:szCs w:val="20"/>
              </w:rPr>
              <w:t>final control</w:t>
            </w:r>
          </w:p>
        </w:tc>
      </w:tr>
      <w:tr w:rsidR="00745D35" w:rsidRPr="00745D35" w14:paraId="5604C461"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9575CE" w:rsidRDefault="00253618" w:rsidP="00253618">
            <w:pPr>
              <w:pBdr>
                <w:top w:val="nil"/>
                <w:left w:val="nil"/>
                <w:bottom w:val="nil"/>
                <w:right w:val="nil"/>
                <w:between w:val="nil"/>
              </w:pBdr>
              <w:rPr>
                <w:bCs/>
                <w:color w:val="000000" w:themeColor="text1"/>
                <w:sz w:val="20"/>
                <w:szCs w:val="20"/>
              </w:rPr>
            </w:pPr>
            <w:r w:rsidRPr="009575CE">
              <w:rPr>
                <w:b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DF31821" w:rsidR="00253618" w:rsidRPr="00745D35" w:rsidRDefault="00253618" w:rsidP="00253618">
            <w:pPr>
              <w:rPr>
                <w:color w:val="000000" w:themeColor="text1"/>
                <w:sz w:val="20"/>
                <w:szCs w:val="20"/>
              </w:rPr>
            </w:pPr>
            <w:r w:rsidRPr="00745D35">
              <w:rPr>
                <w:color w:val="000000" w:themeColor="text1"/>
                <w:sz w:val="20"/>
                <w:szCs w:val="20"/>
              </w:rPr>
              <w:t>CD. EC. M-3.</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745D35" w:rsidRDefault="00253618" w:rsidP="00253618">
            <w:pPr>
              <w:jc w:val="center"/>
              <w:rPr>
                <w:color w:val="000000" w:themeColor="text1"/>
                <w:sz w:val="20"/>
                <w:szCs w:val="20"/>
              </w:rPr>
            </w:pPr>
            <w:r w:rsidRPr="00745D35">
              <w:rPr>
                <w:color w:val="000000" w:themeColor="text1"/>
                <w:sz w:val="20"/>
                <w:szCs w:val="20"/>
              </w:rPr>
              <w:t>Informational, debatable, problematic</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745D35" w:rsidRDefault="00253618" w:rsidP="00253618">
            <w:pPr>
              <w:jc w:val="center"/>
              <w:rPr>
                <w:color w:val="000000" w:themeColor="text1"/>
                <w:sz w:val="20"/>
                <w:szCs w:val="20"/>
              </w:rPr>
            </w:pPr>
            <w:r w:rsidRPr="00745D35">
              <w:rPr>
                <w:color w:val="000000" w:themeColor="text1"/>
                <w:sz w:val="20"/>
                <w:szCs w:val="20"/>
              </w:rPr>
              <w:t>Mixed form of seminars: tests, group work, case studies, etc.</w:t>
            </w:r>
          </w:p>
        </w:tc>
        <w:tc>
          <w:tcPr>
            <w:tcW w:w="387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745D35" w:rsidRDefault="00253618" w:rsidP="00253618">
            <w:pPr>
              <w:rPr>
                <w:color w:val="000000" w:themeColor="text1"/>
                <w:sz w:val="20"/>
                <w:szCs w:val="20"/>
              </w:rPr>
            </w:pPr>
            <w:r w:rsidRPr="00745D35">
              <w:rPr>
                <w:color w:val="000000" w:themeColor="text1"/>
                <w:sz w:val="20"/>
                <w:szCs w:val="20"/>
              </w:rPr>
              <w:t>Standard oral</w:t>
            </w:r>
            <w:proofErr w:type="spellStart"/>
            <w:r w:rsidRPr="00745D35">
              <w:rPr>
                <w:color w:val="000000" w:themeColor="text1"/>
                <w:sz w:val="20"/>
                <w:szCs w:val="20"/>
                <w:lang w:val="en-US"/>
              </w:rPr>
              <w:t>ly</w:t>
            </w:r>
            <w:proofErr w:type="spellEnd"/>
            <w:r w:rsidRPr="00745D35">
              <w:rPr>
                <w:color w:val="000000" w:themeColor="text1"/>
                <w:sz w:val="20"/>
                <w:szCs w:val="20"/>
              </w:rPr>
              <w:t xml:space="preserve"> offline </w:t>
            </w:r>
          </w:p>
          <w:p w14:paraId="5604C460" w14:textId="066015F2" w:rsidR="00253618" w:rsidRPr="00745D35" w:rsidRDefault="00253618" w:rsidP="00253618">
            <w:pPr>
              <w:rPr>
                <w:color w:val="000000" w:themeColor="text1"/>
                <w:sz w:val="20"/>
                <w:szCs w:val="20"/>
              </w:rPr>
            </w:pPr>
            <w:r w:rsidRPr="00745D35">
              <w:rPr>
                <w:color w:val="000000" w:themeColor="text1"/>
                <w:sz w:val="20"/>
                <w:szCs w:val="20"/>
              </w:rPr>
              <w:t>IS</w:t>
            </w:r>
            <w:r w:rsidRPr="00745D35">
              <w:rPr>
                <w:color w:val="000000" w:themeColor="text1"/>
                <w:sz w:val="20"/>
                <w:szCs w:val="20"/>
                <w:lang w:val="kk-KZ"/>
              </w:rPr>
              <w:t xml:space="preserve"> «</w:t>
            </w:r>
            <w:proofErr w:type="spellStart"/>
            <w:r w:rsidRPr="00745D35">
              <w:rPr>
                <w:color w:val="000000" w:themeColor="text1"/>
                <w:sz w:val="20"/>
                <w:szCs w:val="20"/>
              </w:rPr>
              <w:t>Univer</w:t>
            </w:r>
            <w:proofErr w:type="spellEnd"/>
            <w:r w:rsidRPr="00745D35">
              <w:rPr>
                <w:color w:val="000000" w:themeColor="text1"/>
                <w:sz w:val="20"/>
                <w:szCs w:val="20"/>
                <w:lang w:val="kk-KZ"/>
              </w:rPr>
              <w:t>»</w:t>
            </w:r>
          </w:p>
        </w:tc>
      </w:tr>
      <w:tr w:rsidR="00745D35" w:rsidRPr="00745D35" w14:paraId="5604C465" w14:textId="77777777" w:rsidTr="00745D35">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745D35" w:rsidRDefault="00253618" w:rsidP="00253618">
            <w:pPr>
              <w:rPr>
                <w:b/>
                <w:color w:val="000000" w:themeColor="text1"/>
                <w:sz w:val="20"/>
                <w:szCs w:val="20"/>
              </w:rPr>
            </w:pPr>
            <w:r w:rsidRPr="00745D35">
              <w:rPr>
                <w:b/>
                <w:color w:val="000000" w:themeColor="text1"/>
                <w:sz w:val="20"/>
                <w:szCs w:val="20"/>
              </w:rPr>
              <w:t xml:space="preserve">Lecturer </w:t>
            </w:r>
            <w:r w:rsidRPr="00745D35">
              <w:rPr>
                <w:b/>
                <w:color w:val="000000" w:themeColor="text1"/>
                <w:sz w:val="20"/>
                <w:szCs w:val="20"/>
                <w:lang w:val="kk-KZ"/>
              </w:rPr>
              <w:t xml:space="preserve">- </w:t>
            </w:r>
            <w:r w:rsidRPr="00745D35">
              <w:rPr>
                <w:b/>
                <w:color w:val="000000" w:themeColor="text1"/>
                <w:sz w:val="20"/>
                <w:szCs w:val="20"/>
              </w:rPr>
              <w:t>(s)</w:t>
            </w:r>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745D35" w:rsidRDefault="00253618" w:rsidP="00253618">
            <w:pPr>
              <w:jc w:val="both"/>
              <w:rPr>
                <w:color w:val="000000" w:themeColor="text1"/>
                <w:sz w:val="20"/>
                <w:szCs w:val="20"/>
              </w:rPr>
            </w:pPr>
            <w:proofErr w:type="spellStart"/>
            <w:r w:rsidRPr="00745D35">
              <w:rPr>
                <w:color w:val="000000" w:themeColor="text1"/>
                <w:sz w:val="20"/>
                <w:szCs w:val="20"/>
                <w:lang w:val="en-US"/>
              </w:rPr>
              <w:t>Otynshiyeva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Aidana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Aitukyzy</w:t>
            </w:r>
            <w:proofErr w:type="spellEnd"/>
            <w:r w:rsidRPr="00745D35">
              <w:rPr>
                <w:color w:val="000000" w:themeColor="text1"/>
                <w:sz w:val="20"/>
                <w:szCs w:val="20"/>
                <w:lang w:val="en-US"/>
              </w:rPr>
              <w:t>, acting associate professor</w:t>
            </w:r>
          </w:p>
        </w:tc>
        <w:tc>
          <w:tcPr>
            <w:tcW w:w="3870" w:type="dxa"/>
            <w:gridSpan w:val="2"/>
            <w:vMerge/>
          </w:tcPr>
          <w:p w14:paraId="5604C464" w14:textId="77777777" w:rsidR="00253618" w:rsidRPr="00745D35" w:rsidRDefault="00253618" w:rsidP="00253618">
            <w:pPr>
              <w:jc w:val="center"/>
              <w:rPr>
                <w:color w:val="000000" w:themeColor="text1"/>
                <w:sz w:val="20"/>
                <w:szCs w:val="20"/>
              </w:rPr>
            </w:pPr>
          </w:p>
        </w:tc>
      </w:tr>
      <w:tr w:rsidR="00745D35" w:rsidRPr="00745D35" w14:paraId="5604C469"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745D35" w:rsidRDefault="00253618" w:rsidP="00253618">
            <w:pPr>
              <w:rPr>
                <w:b/>
                <w:color w:val="000000" w:themeColor="text1"/>
                <w:sz w:val="20"/>
                <w:szCs w:val="20"/>
                <w:lang w:val="kk-KZ"/>
              </w:rPr>
            </w:pPr>
            <w:proofErr w:type="gramStart"/>
            <w:r w:rsidRPr="00745D35">
              <w:rPr>
                <w:b/>
                <w:color w:val="000000" w:themeColor="text1"/>
                <w:sz w:val="20"/>
                <w:szCs w:val="20"/>
              </w:rPr>
              <w:t xml:space="preserve">e-mail </w:t>
            </w:r>
            <w:r w:rsidRPr="00745D35">
              <w:rPr>
                <w:b/>
                <w:color w:val="000000" w:themeColor="text1"/>
                <w:sz w:val="20"/>
                <w:szCs w:val="20"/>
                <w:lang w:val="kk-KZ"/>
              </w:rPr>
              <w:t>:</w:t>
            </w:r>
            <w:proofErr w:type="gramEnd"/>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745D35" w:rsidRDefault="00000000" w:rsidP="00253618">
            <w:pPr>
              <w:jc w:val="both"/>
              <w:rPr>
                <w:color w:val="000000" w:themeColor="text1"/>
                <w:sz w:val="20"/>
                <w:szCs w:val="20"/>
              </w:rPr>
            </w:pPr>
            <w:hyperlink r:id="rId10" w:history="1">
              <w:r w:rsidR="00253618" w:rsidRPr="00745D35">
                <w:rPr>
                  <w:rStyle w:val="af9"/>
                  <w:color w:val="000000" w:themeColor="text1"/>
                  <w:sz w:val="20"/>
                  <w:szCs w:val="20"/>
                  <w:lang w:val="en-US"/>
                </w:rPr>
                <w:t>Aidana-best91@mail.ru</w:t>
              </w:r>
            </w:hyperlink>
            <w:r w:rsidR="00253618" w:rsidRPr="00745D35">
              <w:rPr>
                <w:color w:val="000000" w:themeColor="text1"/>
                <w:sz w:val="20"/>
                <w:szCs w:val="20"/>
                <w:lang w:val="en-US"/>
              </w:rPr>
              <w:t xml:space="preserve"> </w:t>
            </w:r>
          </w:p>
        </w:tc>
        <w:tc>
          <w:tcPr>
            <w:tcW w:w="3870" w:type="dxa"/>
            <w:gridSpan w:val="2"/>
            <w:vMerge/>
          </w:tcPr>
          <w:p w14:paraId="5604C468"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5604C46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745D35" w:rsidRDefault="00253618" w:rsidP="00253618">
            <w:pPr>
              <w:rPr>
                <w:b/>
                <w:color w:val="000000" w:themeColor="text1"/>
                <w:sz w:val="20"/>
                <w:szCs w:val="20"/>
                <w:lang w:val="kk-KZ"/>
              </w:rPr>
            </w:pPr>
            <w:proofErr w:type="gramStart"/>
            <w:r w:rsidRPr="00745D35">
              <w:rPr>
                <w:b/>
                <w:color w:val="000000" w:themeColor="text1"/>
                <w:sz w:val="20"/>
                <w:szCs w:val="20"/>
              </w:rPr>
              <w:t xml:space="preserve">Phone </w:t>
            </w:r>
            <w:r w:rsidRPr="00745D35">
              <w:rPr>
                <w:b/>
                <w:color w:val="000000" w:themeColor="text1"/>
                <w:sz w:val="20"/>
                <w:szCs w:val="20"/>
                <w:lang w:val="kk-KZ"/>
              </w:rPr>
              <w:t>:</w:t>
            </w:r>
            <w:proofErr w:type="gramEnd"/>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745D35" w:rsidRDefault="00253618" w:rsidP="00253618">
            <w:pPr>
              <w:jc w:val="both"/>
              <w:rPr>
                <w:color w:val="000000" w:themeColor="text1"/>
                <w:sz w:val="20"/>
                <w:szCs w:val="20"/>
              </w:rPr>
            </w:pPr>
            <w:r w:rsidRPr="00745D35">
              <w:rPr>
                <w:color w:val="000000" w:themeColor="text1"/>
                <w:sz w:val="20"/>
                <w:szCs w:val="20"/>
                <w:lang w:val="en-US"/>
              </w:rPr>
              <w:t>+7 701 091 44 55</w:t>
            </w:r>
          </w:p>
        </w:tc>
        <w:tc>
          <w:tcPr>
            <w:tcW w:w="3870" w:type="dxa"/>
            <w:gridSpan w:val="2"/>
            <w:vMerge/>
          </w:tcPr>
          <w:p w14:paraId="5604C46C"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745D35" w:rsidRDefault="00CA4B30" w:rsidP="00253618">
            <w:pPr>
              <w:jc w:val="center"/>
              <w:rPr>
                <w:b/>
                <w:bCs/>
                <w:color w:val="000000" w:themeColor="text1"/>
                <w:sz w:val="20"/>
                <w:szCs w:val="20"/>
              </w:rPr>
            </w:pPr>
            <w:r w:rsidRPr="00745D35">
              <w:rPr>
                <w:b/>
                <w:bCs/>
                <w:color w:val="000000" w:themeColor="text1"/>
                <w:sz w:val="20"/>
                <w:szCs w:val="20"/>
              </w:rPr>
              <w:t xml:space="preserve">ACADEMIC </w:t>
            </w:r>
            <w:r w:rsidR="009B218B" w:rsidRPr="00745D35">
              <w:rPr>
                <w:b/>
                <w:color w:val="000000" w:themeColor="text1"/>
                <w:sz w:val="20"/>
                <w:szCs w:val="20"/>
                <w:lang w:val="en-US"/>
              </w:rPr>
              <w:t>COURSE</w:t>
            </w:r>
            <w:r w:rsidRPr="00745D35">
              <w:rPr>
                <w:b/>
                <w:bCs/>
                <w:color w:val="000000" w:themeColor="text1"/>
                <w:sz w:val="20"/>
                <w:szCs w:val="20"/>
              </w:rPr>
              <w:t xml:space="preserve"> PRESENTATION</w:t>
            </w:r>
          </w:p>
        </w:tc>
      </w:tr>
      <w:tr w:rsidR="00745D35" w:rsidRPr="00745D35" w14:paraId="517E5341" w14:textId="77777777" w:rsidTr="00745D35">
        <w:tc>
          <w:tcPr>
            <w:tcW w:w="1701" w:type="dxa"/>
            <w:shd w:val="clear" w:color="auto" w:fill="auto"/>
          </w:tcPr>
          <w:p w14:paraId="3AE9678D" w14:textId="77777777" w:rsidR="00BE7ECE" w:rsidRPr="00745D35" w:rsidRDefault="00A02A85" w:rsidP="000C2E1B">
            <w:pPr>
              <w:rPr>
                <w:b/>
                <w:color w:val="000000" w:themeColor="text1"/>
                <w:sz w:val="20"/>
                <w:szCs w:val="20"/>
              </w:rPr>
            </w:pPr>
            <w:r w:rsidRPr="00745D35">
              <w:rPr>
                <w:b/>
                <w:color w:val="000000" w:themeColor="text1"/>
                <w:sz w:val="20"/>
                <w:szCs w:val="20"/>
              </w:rPr>
              <w:t>Purpose</w:t>
            </w:r>
          </w:p>
          <w:p w14:paraId="53DE6BE6" w14:textId="27365548" w:rsidR="00A02A85" w:rsidRPr="00745D35" w:rsidRDefault="00A02A85" w:rsidP="000C2E1B">
            <w:pPr>
              <w:rPr>
                <w:b/>
                <w:color w:val="000000" w:themeColor="text1"/>
                <w:sz w:val="20"/>
                <w:szCs w:val="20"/>
              </w:rPr>
            </w:pPr>
            <w:r w:rsidRPr="00745D35">
              <w:rPr>
                <w:b/>
                <w:color w:val="000000" w:themeColor="text1"/>
                <w:sz w:val="20"/>
                <w:szCs w:val="20"/>
              </w:rPr>
              <w:t xml:space="preserve">of the </w:t>
            </w:r>
            <w:r w:rsidR="000267FB" w:rsidRPr="00745D35">
              <w:rPr>
                <w:b/>
                <w:color w:val="000000" w:themeColor="text1"/>
                <w:sz w:val="20"/>
                <w:szCs w:val="20"/>
                <w:lang w:val="en-US"/>
              </w:rPr>
              <w:t>course</w:t>
            </w:r>
          </w:p>
        </w:tc>
        <w:tc>
          <w:tcPr>
            <w:tcW w:w="5090" w:type="dxa"/>
            <w:gridSpan w:val="5"/>
            <w:shd w:val="clear" w:color="auto" w:fill="auto"/>
          </w:tcPr>
          <w:p w14:paraId="16DE28E7" w14:textId="5968EE7F" w:rsidR="00A02A85" w:rsidRPr="00745D35" w:rsidRDefault="00A02A85" w:rsidP="005809F0">
            <w:pPr>
              <w:jc w:val="center"/>
              <w:rPr>
                <w:color w:val="000000" w:themeColor="text1"/>
                <w:sz w:val="20"/>
                <w:szCs w:val="20"/>
              </w:rPr>
            </w:pPr>
            <w:r w:rsidRPr="00745D35">
              <w:rPr>
                <w:b/>
                <w:color w:val="000000" w:themeColor="text1"/>
                <w:sz w:val="20"/>
                <w:szCs w:val="20"/>
              </w:rPr>
              <w:t>Expected Learning Outcomes (L</w:t>
            </w:r>
            <w:r w:rsidR="00845971" w:rsidRPr="00745D35">
              <w:rPr>
                <w:b/>
                <w:color w:val="000000" w:themeColor="text1"/>
                <w:sz w:val="20"/>
                <w:szCs w:val="20"/>
              </w:rPr>
              <w:t>O</w:t>
            </w:r>
            <w:r w:rsidRPr="00745D35">
              <w:rPr>
                <w:b/>
                <w:color w:val="000000" w:themeColor="text1"/>
                <w:sz w:val="20"/>
                <w:szCs w:val="20"/>
              </w:rPr>
              <w:t xml:space="preserve">) </w:t>
            </w:r>
            <w:r w:rsidRPr="00745D35">
              <w:rPr>
                <w:b/>
                <w:color w:val="000000" w:themeColor="text1"/>
                <w:sz w:val="20"/>
                <w:szCs w:val="20"/>
                <w:lang w:val="kk-KZ"/>
              </w:rPr>
              <w:t>*</w:t>
            </w:r>
            <w:r w:rsidRPr="00745D35">
              <w:rPr>
                <w:color w:val="000000" w:themeColor="text1"/>
                <w:sz w:val="20"/>
                <w:szCs w:val="20"/>
              </w:rPr>
              <w:t xml:space="preserve"> </w:t>
            </w:r>
          </w:p>
          <w:p w14:paraId="63D3F14B" w14:textId="3063AB4E" w:rsidR="00A02A85" w:rsidRPr="00745D35" w:rsidRDefault="00A02A85" w:rsidP="005809F0">
            <w:pPr>
              <w:jc w:val="center"/>
              <w:rPr>
                <w:b/>
                <w:color w:val="000000" w:themeColor="text1"/>
                <w:sz w:val="20"/>
                <w:szCs w:val="20"/>
              </w:rPr>
            </w:pPr>
          </w:p>
        </w:tc>
        <w:tc>
          <w:tcPr>
            <w:tcW w:w="3870" w:type="dxa"/>
            <w:gridSpan w:val="2"/>
            <w:shd w:val="clear" w:color="auto" w:fill="auto"/>
          </w:tcPr>
          <w:p w14:paraId="7C3E6AB5" w14:textId="77777777" w:rsidR="00682808" w:rsidRPr="00745D35" w:rsidRDefault="00682808" w:rsidP="005809F0">
            <w:pPr>
              <w:jc w:val="center"/>
              <w:rPr>
                <w:rStyle w:val="normaltextrun"/>
                <w:b/>
                <w:bCs/>
                <w:color w:val="000000" w:themeColor="text1"/>
                <w:sz w:val="20"/>
                <w:szCs w:val="20"/>
                <w:bdr w:val="none" w:sz="0" w:space="0" w:color="auto" w:frame="1"/>
                <w:lang w:val="en-US"/>
              </w:rPr>
            </w:pPr>
            <w:r w:rsidRPr="00745D35">
              <w:rPr>
                <w:rStyle w:val="normaltextrun"/>
                <w:b/>
                <w:bCs/>
                <w:color w:val="000000" w:themeColor="text1"/>
                <w:sz w:val="20"/>
                <w:szCs w:val="20"/>
                <w:bdr w:val="none" w:sz="0" w:space="0" w:color="auto" w:frame="1"/>
                <w:lang w:val="en-US"/>
              </w:rPr>
              <w:t>Indicators of LO achievement (ID)</w:t>
            </w:r>
          </w:p>
          <w:p w14:paraId="33C2C14C" w14:textId="14C929BC" w:rsidR="00A02A85" w:rsidRPr="00745D35" w:rsidRDefault="00A02A85" w:rsidP="00253618">
            <w:pPr>
              <w:rPr>
                <w:color w:val="000000" w:themeColor="text1"/>
                <w:sz w:val="20"/>
                <w:szCs w:val="20"/>
              </w:rPr>
            </w:pPr>
          </w:p>
        </w:tc>
      </w:tr>
      <w:tr w:rsidR="00745D35" w:rsidRPr="00745D35" w14:paraId="0EDC5837" w14:textId="77777777" w:rsidTr="00745D35">
        <w:trPr>
          <w:trHeight w:val="152"/>
        </w:trPr>
        <w:tc>
          <w:tcPr>
            <w:tcW w:w="1701" w:type="dxa"/>
            <w:vMerge w:val="restart"/>
            <w:shd w:val="clear" w:color="auto" w:fill="auto"/>
          </w:tcPr>
          <w:p w14:paraId="764CCBDD" w14:textId="7ED78C88" w:rsidR="00A02A85" w:rsidRPr="009575CE" w:rsidRDefault="009575CE" w:rsidP="005809F0">
            <w:pPr>
              <w:jc w:val="both"/>
              <w:rPr>
                <w:b/>
                <w:color w:val="000000" w:themeColor="text1"/>
                <w:sz w:val="20"/>
                <w:szCs w:val="20"/>
              </w:rPr>
            </w:pPr>
            <w:r w:rsidRPr="009575CE">
              <w:rPr>
                <w:color w:val="000000"/>
                <w:sz w:val="20"/>
                <w:szCs w:val="20"/>
              </w:rPr>
              <w:t>The purpose of the discipline is to form the ability of undergraduates to analyze national and international legislation on migration issues and identify problematic issues of national law in this area. Also, to develop Master students' skills in working with the regulatory framework, in drafting documents, in giving qualified legal opinions and consultations on migration issues.</w:t>
            </w:r>
          </w:p>
        </w:tc>
        <w:tc>
          <w:tcPr>
            <w:tcW w:w="5090" w:type="dxa"/>
            <w:gridSpan w:val="5"/>
            <w:vMerge w:val="restart"/>
            <w:shd w:val="clear" w:color="auto" w:fill="auto"/>
          </w:tcPr>
          <w:p w14:paraId="5879C474" w14:textId="2A863679" w:rsidR="00A02A85" w:rsidRPr="009575CE" w:rsidRDefault="009575CE" w:rsidP="009575CE">
            <w:pPr>
              <w:pStyle w:val="afe"/>
              <w:numPr>
                <w:ilvl w:val="0"/>
                <w:numId w:val="14"/>
              </w:numPr>
              <w:tabs>
                <w:tab w:val="left" w:pos="166"/>
              </w:tabs>
              <w:jc w:val="both"/>
              <w:rPr>
                <w:color w:val="000000" w:themeColor="text1"/>
                <w:sz w:val="20"/>
                <w:szCs w:val="20"/>
              </w:rPr>
            </w:pPr>
            <w:r w:rsidRPr="009575CE">
              <w:rPr>
                <w:color w:val="000000" w:themeColor="text1"/>
                <w:sz w:val="20"/>
                <w:szCs w:val="20"/>
              </w:rPr>
              <w:t>Demonstrate knowledge and understanding of the theoretical foundations and doctrinal scientific concepts and approaches to international immigration law, its structure and place in the international economic system.</w:t>
            </w:r>
          </w:p>
        </w:tc>
        <w:tc>
          <w:tcPr>
            <w:tcW w:w="3870" w:type="dxa"/>
            <w:gridSpan w:val="2"/>
            <w:shd w:val="clear" w:color="auto" w:fill="auto"/>
          </w:tcPr>
          <w:p w14:paraId="5272881B" w14:textId="23A0BB92" w:rsidR="00A02A85" w:rsidRPr="009575CE" w:rsidRDefault="009575CE" w:rsidP="009575CE">
            <w:pPr>
              <w:pStyle w:val="afe"/>
              <w:numPr>
                <w:ilvl w:val="1"/>
                <w:numId w:val="13"/>
              </w:numPr>
              <w:jc w:val="both"/>
              <w:rPr>
                <w:color w:val="000000" w:themeColor="text1"/>
                <w:sz w:val="20"/>
                <w:szCs w:val="20"/>
              </w:rPr>
            </w:pPr>
            <w:r w:rsidRPr="009575CE">
              <w:rPr>
                <w:color w:val="000000" w:themeColor="text1"/>
                <w:sz w:val="20"/>
                <w:szCs w:val="20"/>
              </w:rPr>
              <w:t>Possess a conceptual apparatus in the field of international migration law.</w:t>
            </w:r>
          </w:p>
        </w:tc>
      </w:tr>
      <w:tr w:rsidR="00745D35" w:rsidRPr="00745D35" w14:paraId="23C41C40" w14:textId="77777777" w:rsidTr="00745D35">
        <w:trPr>
          <w:trHeight w:val="152"/>
        </w:trPr>
        <w:tc>
          <w:tcPr>
            <w:tcW w:w="1701" w:type="dxa"/>
            <w:vMerge/>
          </w:tcPr>
          <w:p w14:paraId="3630F8BE" w14:textId="77777777" w:rsidR="00A02A85" w:rsidRPr="00745D35" w:rsidRDefault="00A02A85" w:rsidP="005809F0">
            <w:pPr>
              <w:jc w:val="both"/>
              <w:rPr>
                <w:b/>
                <w:color w:val="000000" w:themeColor="text1"/>
                <w:sz w:val="20"/>
                <w:szCs w:val="20"/>
              </w:rPr>
            </w:pPr>
          </w:p>
        </w:tc>
        <w:tc>
          <w:tcPr>
            <w:tcW w:w="5090" w:type="dxa"/>
            <w:gridSpan w:val="5"/>
            <w:vMerge/>
          </w:tcPr>
          <w:p w14:paraId="0FC364CC"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55FE9C6E" w14:textId="6848A6BB" w:rsidR="00FF6AEF" w:rsidRPr="00745D35" w:rsidRDefault="009575CE" w:rsidP="005809F0">
            <w:pPr>
              <w:jc w:val="both"/>
              <w:rPr>
                <w:color w:val="000000" w:themeColor="text1"/>
                <w:sz w:val="20"/>
                <w:szCs w:val="20"/>
              </w:rPr>
            </w:pPr>
            <w:r w:rsidRPr="009575CE">
              <w:rPr>
                <w:color w:val="000000" w:themeColor="text1"/>
                <w:sz w:val="20"/>
                <w:szCs w:val="20"/>
              </w:rPr>
              <w:t>1.2 Classify subjects of international migration law.</w:t>
            </w:r>
          </w:p>
        </w:tc>
      </w:tr>
      <w:tr w:rsidR="009575CE" w:rsidRPr="00745D35" w14:paraId="5932BD0F" w14:textId="77777777" w:rsidTr="00745D35">
        <w:trPr>
          <w:trHeight w:val="76"/>
        </w:trPr>
        <w:tc>
          <w:tcPr>
            <w:tcW w:w="1701" w:type="dxa"/>
            <w:vMerge/>
          </w:tcPr>
          <w:p w14:paraId="067C6DC4" w14:textId="77777777" w:rsidR="009575CE" w:rsidRPr="00745D35"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6E8BBBC9" w14:textId="365DE0BC" w:rsidR="009575CE" w:rsidRPr="009575CE" w:rsidRDefault="009575CE" w:rsidP="009575CE">
            <w:pPr>
              <w:pStyle w:val="afe"/>
              <w:numPr>
                <w:ilvl w:val="0"/>
                <w:numId w:val="14"/>
              </w:numPr>
              <w:tabs>
                <w:tab w:val="left" w:pos="166"/>
              </w:tabs>
              <w:jc w:val="both"/>
              <w:rPr>
                <w:color w:val="000000" w:themeColor="text1"/>
                <w:sz w:val="20"/>
                <w:szCs w:val="20"/>
              </w:rPr>
            </w:pPr>
            <w:r w:rsidRPr="009575CE">
              <w:rPr>
                <w:color w:val="000000" w:themeColor="text1"/>
                <w:sz w:val="20"/>
                <w:szCs w:val="20"/>
              </w:rPr>
              <w:t>To develop legal documents of domestic and international legal character in the field of migration relations.</w:t>
            </w:r>
          </w:p>
        </w:tc>
        <w:tc>
          <w:tcPr>
            <w:tcW w:w="3870" w:type="dxa"/>
            <w:gridSpan w:val="2"/>
            <w:shd w:val="clear" w:color="auto" w:fill="auto"/>
          </w:tcPr>
          <w:p w14:paraId="01B00815" w14:textId="354DB77F" w:rsidR="009575CE" w:rsidRPr="00745D35" w:rsidRDefault="009575CE" w:rsidP="009575CE">
            <w:pPr>
              <w:jc w:val="both"/>
              <w:rPr>
                <w:color w:val="000000" w:themeColor="text1"/>
                <w:sz w:val="20"/>
                <w:szCs w:val="20"/>
              </w:rPr>
            </w:pPr>
            <w:r w:rsidRPr="009575CE">
              <w:rPr>
                <w:color w:val="000000" w:themeColor="text1"/>
                <w:sz w:val="20"/>
                <w:szCs w:val="20"/>
              </w:rPr>
              <w:t>2.1 Identify and eliminate the causes and conditions that contribute to the commission</w:t>
            </w:r>
            <w:r>
              <w:rPr>
                <w:color w:val="000000" w:themeColor="text1"/>
                <w:sz w:val="20"/>
                <w:szCs w:val="20"/>
              </w:rPr>
              <w:t xml:space="preserve"> </w:t>
            </w:r>
            <w:r w:rsidRPr="009575CE">
              <w:rPr>
                <w:color w:val="000000" w:themeColor="text1"/>
                <w:sz w:val="20"/>
                <w:szCs w:val="20"/>
              </w:rPr>
              <w:t>of migration offenses.</w:t>
            </w:r>
          </w:p>
        </w:tc>
      </w:tr>
      <w:tr w:rsidR="009575CE" w:rsidRPr="00745D35" w14:paraId="6FD9613F" w14:textId="77777777" w:rsidTr="00745D35">
        <w:trPr>
          <w:trHeight w:val="76"/>
        </w:trPr>
        <w:tc>
          <w:tcPr>
            <w:tcW w:w="1701" w:type="dxa"/>
            <w:vMerge/>
          </w:tcPr>
          <w:p w14:paraId="0A8BC178" w14:textId="77777777" w:rsidR="009575CE" w:rsidRPr="00745D35"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2E89DAFB" w14:textId="77777777" w:rsidR="009575CE" w:rsidRPr="00745D35" w:rsidRDefault="009575CE" w:rsidP="005809F0">
            <w:pPr>
              <w:jc w:val="both"/>
              <w:rPr>
                <w:color w:val="000000" w:themeColor="text1"/>
                <w:sz w:val="20"/>
                <w:szCs w:val="20"/>
              </w:rPr>
            </w:pPr>
          </w:p>
        </w:tc>
        <w:tc>
          <w:tcPr>
            <w:tcW w:w="3870" w:type="dxa"/>
            <w:gridSpan w:val="2"/>
            <w:shd w:val="clear" w:color="auto" w:fill="auto"/>
          </w:tcPr>
          <w:p w14:paraId="79A2A679" w14:textId="17E7DE74" w:rsidR="009575CE" w:rsidRPr="00745D35" w:rsidRDefault="009575CE" w:rsidP="009575CE">
            <w:pPr>
              <w:jc w:val="both"/>
              <w:rPr>
                <w:color w:val="000000" w:themeColor="text1"/>
                <w:sz w:val="20"/>
                <w:szCs w:val="20"/>
              </w:rPr>
            </w:pPr>
            <w:r w:rsidRPr="009575CE">
              <w:rPr>
                <w:color w:val="000000" w:themeColor="text1"/>
                <w:sz w:val="20"/>
                <w:szCs w:val="20"/>
              </w:rPr>
              <w:t>2.2 Analyze the mechanism of development and adoption of international legal acts in the field of migration relations.</w:t>
            </w:r>
          </w:p>
        </w:tc>
      </w:tr>
      <w:tr w:rsidR="009575CE" w:rsidRPr="00745D35" w14:paraId="22119F4B" w14:textId="77777777" w:rsidTr="00745D35">
        <w:trPr>
          <w:trHeight w:val="76"/>
        </w:trPr>
        <w:tc>
          <w:tcPr>
            <w:tcW w:w="1701" w:type="dxa"/>
            <w:vMerge/>
          </w:tcPr>
          <w:p w14:paraId="7C897C3B" w14:textId="77777777" w:rsidR="009575CE" w:rsidRPr="00745D35"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416FE8BB" w14:textId="77777777" w:rsidR="009575CE" w:rsidRPr="00745D35" w:rsidRDefault="009575CE" w:rsidP="005809F0">
            <w:pPr>
              <w:jc w:val="both"/>
              <w:rPr>
                <w:color w:val="000000" w:themeColor="text1"/>
                <w:sz w:val="20"/>
                <w:szCs w:val="20"/>
              </w:rPr>
            </w:pPr>
          </w:p>
        </w:tc>
        <w:tc>
          <w:tcPr>
            <w:tcW w:w="3870" w:type="dxa"/>
            <w:gridSpan w:val="2"/>
            <w:shd w:val="clear" w:color="auto" w:fill="auto"/>
          </w:tcPr>
          <w:p w14:paraId="7D402D2A" w14:textId="6DB76662" w:rsidR="009575CE" w:rsidRPr="009575CE" w:rsidRDefault="009575CE" w:rsidP="009575CE">
            <w:pPr>
              <w:jc w:val="both"/>
              <w:rPr>
                <w:color w:val="000000" w:themeColor="text1"/>
                <w:sz w:val="20"/>
                <w:szCs w:val="20"/>
              </w:rPr>
            </w:pPr>
            <w:r w:rsidRPr="009575CE">
              <w:rPr>
                <w:color w:val="000000" w:themeColor="text1"/>
                <w:sz w:val="20"/>
                <w:szCs w:val="20"/>
              </w:rPr>
              <w:t>2.3 Use methods of historical comparison, complex and situational analysis.</w:t>
            </w:r>
          </w:p>
        </w:tc>
      </w:tr>
      <w:tr w:rsidR="00745D35" w:rsidRPr="00745D35" w14:paraId="3950734B" w14:textId="77777777" w:rsidTr="00745D35">
        <w:trPr>
          <w:trHeight w:val="84"/>
        </w:trPr>
        <w:tc>
          <w:tcPr>
            <w:tcW w:w="1701" w:type="dxa"/>
            <w:vMerge/>
          </w:tcPr>
          <w:p w14:paraId="7A6DE0DD"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6458780B" w14:textId="520F773B" w:rsidR="00A02A85" w:rsidRPr="009575CE" w:rsidRDefault="009575CE" w:rsidP="009575CE">
            <w:pPr>
              <w:pStyle w:val="afe"/>
              <w:numPr>
                <w:ilvl w:val="0"/>
                <w:numId w:val="14"/>
              </w:numPr>
              <w:tabs>
                <w:tab w:val="left" w:pos="166"/>
              </w:tabs>
              <w:jc w:val="both"/>
              <w:rPr>
                <w:color w:val="000000" w:themeColor="text1"/>
                <w:sz w:val="20"/>
                <w:szCs w:val="20"/>
              </w:rPr>
            </w:pPr>
            <w:r w:rsidRPr="009575CE">
              <w:rPr>
                <w:color w:val="000000" w:themeColor="text1"/>
                <w:sz w:val="20"/>
                <w:szCs w:val="20"/>
              </w:rPr>
              <w:t xml:space="preserve">Competently interpret and apply international legal and domestic norms to protect the interests and rights of the state, legal </w:t>
            </w:r>
            <w:proofErr w:type="gramStart"/>
            <w:r w:rsidRPr="009575CE">
              <w:rPr>
                <w:color w:val="000000" w:themeColor="text1"/>
                <w:sz w:val="20"/>
                <w:szCs w:val="20"/>
              </w:rPr>
              <w:t>entities</w:t>
            </w:r>
            <w:proofErr w:type="gramEnd"/>
            <w:r w:rsidRPr="009575CE">
              <w:rPr>
                <w:color w:val="000000" w:themeColor="text1"/>
                <w:sz w:val="20"/>
                <w:szCs w:val="20"/>
              </w:rPr>
              <w:t xml:space="preserve"> and individuals in the field of migration relations.</w:t>
            </w:r>
          </w:p>
        </w:tc>
        <w:tc>
          <w:tcPr>
            <w:tcW w:w="3870" w:type="dxa"/>
            <w:gridSpan w:val="2"/>
            <w:shd w:val="clear" w:color="auto" w:fill="auto"/>
          </w:tcPr>
          <w:p w14:paraId="4E6F8B82" w14:textId="77777777" w:rsidR="009575CE" w:rsidRPr="009575CE" w:rsidRDefault="009575CE" w:rsidP="009575CE">
            <w:pPr>
              <w:jc w:val="both"/>
              <w:rPr>
                <w:color w:val="000000" w:themeColor="text1"/>
                <w:sz w:val="20"/>
                <w:szCs w:val="20"/>
              </w:rPr>
            </w:pPr>
            <w:r w:rsidRPr="009575CE">
              <w:rPr>
                <w:color w:val="000000" w:themeColor="text1"/>
                <w:sz w:val="20"/>
                <w:szCs w:val="20"/>
              </w:rPr>
              <w:t>3.1 Provide qualified legal opinions and advice on migration issues.</w:t>
            </w:r>
          </w:p>
          <w:p w14:paraId="31021E48" w14:textId="2138BFD9" w:rsidR="008D6B95" w:rsidRPr="00745D35" w:rsidRDefault="008D6B95" w:rsidP="008D6B95">
            <w:pPr>
              <w:pBdr>
                <w:top w:val="nil"/>
                <w:left w:val="nil"/>
                <w:bottom w:val="nil"/>
                <w:right w:val="nil"/>
                <w:between w:val="nil"/>
              </w:pBdr>
              <w:jc w:val="both"/>
              <w:rPr>
                <w:color w:val="000000" w:themeColor="text1"/>
                <w:sz w:val="20"/>
                <w:szCs w:val="20"/>
              </w:rPr>
            </w:pPr>
          </w:p>
        </w:tc>
      </w:tr>
      <w:tr w:rsidR="009575CE" w:rsidRPr="00745D35" w14:paraId="0C661FE9" w14:textId="77777777" w:rsidTr="009575CE">
        <w:trPr>
          <w:trHeight w:val="448"/>
        </w:trPr>
        <w:tc>
          <w:tcPr>
            <w:tcW w:w="1701" w:type="dxa"/>
            <w:vMerge/>
          </w:tcPr>
          <w:p w14:paraId="256576D3" w14:textId="77777777" w:rsidR="009575CE" w:rsidRPr="00745D35"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408C4CD3" w14:textId="77777777" w:rsidR="009575CE" w:rsidRPr="00745D35" w:rsidRDefault="009575CE" w:rsidP="006B0F0C">
            <w:pPr>
              <w:jc w:val="both"/>
              <w:rPr>
                <w:color w:val="000000" w:themeColor="text1"/>
                <w:sz w:val="20"/>
                <w:szCs w:val="20"/>
              </w:rPr>
            </w:pPr>
          </w:p>
        </w:tc>
        <w:tc>
          <w:tcPr>
            <w:tcW w:w="3870" w:type="dxa"/>
            <w:gridSpan w:val="2"/>
            <w:shd w:val="clear" w:color="auto" w:fill="auto"/>
          </w:tcPr>
          <w:p w14:paraId="616C2220" w14:textId="5217A511" w:rsidR="009575CE" w:rsidRPr="00745D35" w:rsidRDefault="009575CE" w:rsidP="009575CE">
            <w:pPr>
              <w:jc w:val="both"/>
              <w:rPr>
                <w:color w:val="000000" w:themeColor="text1"/>
                <w:sz w:val="20"/>
                <w:szCs w:val="20"/>
              </w:rPr>
            </w:pPr>
            <w:r w:rsidRPr="009575CE">
              <w:rPr>
                <w:color w:val="000000" w:themeColor="text1"/>
                <w:sz w:val="20"/>
                <w:szCs w:val="20"/>
              </w:rPr>
              <w:t>3.2 Resolve legal problems and conflicts in the field of migration relations.</w:t>
            </w:r>
          </w:p>
        </w:tc>
      </w:tr>
      <w:tr w:rsidR="00745D35" w:rsidRPr="00745D35" w14:paraId="0401B6E3" w14:textId="77777777" w:rsidTr="00745D35">
        <w:trPr>
          <w:trHeight w:val="76"/>
        </w:trPr>
        <w:tc>
          <w:tcPr>
            <w:tcW w:w="1701" w:type="dxa"/>
            <w:vMerge/>
          </w:tcPr>
          <w:p w14:paraId="1BFECDCB"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1929A304" w14:textId="79E49AB1" w:rsidR="00A02A85" w:rsidRPr="009575CE" w:rsidRDefault="009575CE" w:rsidP="009575CE">
            <w:pPr>
              <w:pStyle w:val="afe"/>
              <w:numPr>
                <w:ilvl w:val="0"/>
                <w:numId w:val="14"/>
              </w:numPr>
              <w:tabs>
                <w:tab w:val="left" w:pos="166"/>
              </w:tabs>
              <w:jc w:val="both"/>
              <w:rPr>
                <w:color w:val="000000" w:themeColor="text1"/>
                <w:sz w:val="20"/>
                <w:szCs w:val="20"/>
              </w:rPr>
            </w:pPr>
            <w:r w:rsidRPr="009575CE">
              <w:rPr>
                <w:color w:val="000000" w:themeColor="text1"/>
                <w:sz w:val="20"/>
                <w:szCs w:val="20"/>
              </w:rPr>
              <w:t xml:space="preserve">To assess the effectiveness of international legal regulation of specific aspects of migration </w:t>
            </w:r>
            <w:proofErr w:type="gramStart"/>
            <w:r w:rsidRPr="009575CE">
              <w:rPr>
                <w:color w:val="000000" w:themeColor="text1"/>
                <w:sz w:val="20"/>
                <w:szCs w:val="20"/>
              </w:rPr>
              <w:t>in order to</w:t>
            </w:r>
            <w:proofErr w:type="gramEnd"/>
            <w:r w:rsidRPr="009575CE">
              <w:rPr>
                <w:color w:val="000000" w:themeColor="text1"/>
                <w:sz w:val="20"/>
                <w:szCs w:val="20"/>
              </w:rPr>
              <w:t xml:space="preserve"> obtain practically significant conclusions.</w:t>
            </w:r>
          </w:p>
        </w:tc>
        <w:tc>
          <w:tcPr>
            <w:tcW w:w="3870" w:type="dxa"/>
            <w:gridSpan w:val="2"/>
            <w:shd w:val="clear" w:color="auto" w:fill="auto"/>
          </w:tcPr>
          <w:p w14:paraId="6D5F81C1" w14:textId="0DADD873" w:rsidR="00A02A85" w:rsidRPr="00745D35" w:rsidRDefault="009575CE" w:rsidP="005809F0">
            <w:pPr>
              <w:jc w:val="both"/>
              <w:rPr>
                <w:color w:val="000000" w:themeColor="text1"/>
                <w:sz w:val="20"/>
                <w:szCs w:val="20"/>
              </w:rPr>
            </w:pPr>
            <w:r w:rsidRPr="009575CE">
              <w:rPr>
                <w:color w:val="000000" w:themeColor="text1"/>
                <w:sz w:val="20"/>
                <w:szCs w:val="20"/>
              </w:rPr>
              <w:t>4.1 To carry out legal expertise of international and national regulations in the field of migration relations.</w:t>
            </w:r>
          </w:p>
        </w:tc>
      </w:tr>
      <w:tr w:rsidR="00745D35" w:rsidRPr="00745D35" w14:paraId="44107211" w14:textId="77777777" w:rsidTr="00745D35">
        <w:trPr>
          <w:trHeight w:val="76"/>
        </w:trPr>
        <w:tc>
          <w:tcPr>
            <w:tcW w:w="1701" w:type="dxa"/>
            <w:vMerge/>
          </w:tcPr>
          <w:p w14:paraId="54FA312B" w14:textId="77777777" w:rsidR="003813A5" w:rsidRPr="00745D35" w:rsidRDefault="003813A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1D3D2F64" w14:textId="77777777" w:rsidR="003813A5" w:rsidRPr="00745D35" w:rsidRDefault="003813A5" w:rsidP="005809F0">
            <w:pPr>
              <w:jc w:val="both"/>
              <w:rPr>
                <w:color w:val="000000" w:themeColor="text1"/>
                <w:sz w:val="20"/>
                <w:szCs w:val="20"/>
              </w:rPr>
            </w:pPr>
          </w:p>
        </w:tc>
        <w:tc>
          <w:tcPr>
            <w:tcW w:w="3870" w:type="dxa"/>
            <w:gridSpan w:val="2"/>
            <w:shd w:val="clear" w:color="auto" w:fill="auto"/>
          </w:tcPr>
          <w:p w14:paraId="4F4FD0F7" w14:textId="6155641B" w:rsidR="003813A5" w:rsidRPr="00745D35" w:rsidRDefault="009575CE" w:rsidP="003813A5">
            <w:pPr>
              <w:jc w:val="both"/>
              <w:rPr>
                <w:color w:val="000000" w:themeColor="text1"/>
                <w:sz w:val="20"/>
                <w:szCs w:val="20"/>
              </w:rPr>
            </w:pPr>
            <w:r w:rsidRPr="009575CE">
              <w:rPr>
                <w:color w:val="000000" w:themeColor="text1"/>
                <w:sz w:val="20"/>
                <w:szCs w:val="20"/>
              </w:rPr>
              <w:t>4.2 Use statistical data on migration, navigate quantitative and qualitative assessments of migration.</w:t>
            </w:r>
          </w:p>
        </w:tc>
      </w:tr>
      <w:tr w:rsidR="00745D35" w:rsidRPr="00745D35" w14:paraId="2D269C42" w14:textId="77777777" w:rsidTr="00745D35">
        <w:trPr>
          <w:trHeight w:val="76"/>
        </w:trPr>
        <w:tc>
          <w:tcPr>
            <w:tcW w:w="1701" w:type="dxa"/>
            <w:vMerge/>
          </w:tcPr>
          <w:p w14:paraId="50D1D9FC" w14:textId="77777777" w:rsidR="00A02A85" w:rsidRPr="00745D35"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1DA4893E"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4C31CA31" w14:textId="75FD94BA" w:rsidR="00A02A85" w:rsidRPr="00745D35" w:rsidRDefault="009575CE" w:rsidP="005809F0">
            <w:pPr>
              <w:jc w:val="both"/>
              <w:rPr>
                <w:color w:val="000000" w:themeColor="text1"/>
                <w:sz w:val="20"/>
                <w:szCs w:val="20"/>
              </w:rPr>
            </w:pPr>
            <w:r w:rsidRPr="009575CE">
              <w:rPr>
                <w:color w:val="000000" w:themeColor="text1"/>
                <w:sz w:val="20"/>
                <w:szCs w:val="20"/>
              </w:rPr>
              <w:t>4.3 Conduct monitoring, analysis and forecasting of migration processes.</w:t>
            </w:r>
          </w:p>
        </w:tc>
      </w:tr>
      <w:tr w:rsidR="00745D35" w:rsidRPr="00745D35" w14:paraId="019F5053" w14:textId="77777777" w:rsidTr="00745D35">
        <w:trPr>
          <w:trHeight w:val="76"/>
        </w:trPr>
        <w:tc>
          <w:tcPr>
            <w:tcW w:w="1701" w:type="dxa"/>
            <w:vMerge/>
          </w:tcPr>
          <w:p w14:paraId="01E72214" w14:textId="77777777" w:rsidR="00A02A85" w:rsidRPr="00745D35"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val="restart"/>
            <w:shd w:val="clear" w:color="auto" w:fill="auto"/>
          </w:tcPr>
          <w:p w14:paraId="1B130507" w14:textId="17143811" w:rsidR="00A02A85" w:rsidRPr="009575CE" w:rsidRDefault="009575CE" w:rsidP="009575CE">
            <w:pPr>
              <w:pStyle w:val="afe"/>
              <w:numPr>
                <w:ilvl w:val="0"/>
                <w:numId w:val="14"/>
              </w:numPr>
              <w:jc w:val="both"/>
              <w:rPr>
                <w:color w:val="000000" w:themeColor="text1"/>
                <w:sz w:val="20"/>
                <w:szCs w:val="20"/>
              </w:rPr>
            </w:pPr>
            <w:r w:rsidRPr="009575CE">
              <w:rPr>
                <w:color w:val="000000" w:themeColor="text1"/>
                <w:sz w:val="20"/>
                <w:szCs w:val="20"/>
              </w:rPr>
              <w:t>Conduct and substantiate scientific results in the field of international migration law.</w:t>
            </w:r>
          </w:p>
        </w:tc>
        <w:tc>
          <w:tcPr>
            <w:tcW w:w="3870" w:type="dxa"/>
            <w:gridSpan w:val="2"/>
            <w:shd w:val="clear" w:color="auto" w:fill="auto"/>
          </w:tcPr>
          <w:p w14:paraId="43B49405" w14:textId="4DFAF71D" w:rsidR="00A02A85" w:rsidRPr="00745D35" w:rsidRDefault="009575CE" w:rsidP="005809F0">
            <w:pPr>
              <w:jc w:val="both"/>
              <w:rPr>
                <w:color w:val="000000" w:themeColor="text1"/>
                <w:sz w:val="20"/>
                <w:szCs w:val="20"/>
              </w:rPr>
            </w:pPr>
            <w:r w:rsidRPr="009575CE">
              <w:rPr>
                <w:color w:val="000000" w:themeColor="text1"/>
                <w:sz w:val="20"/>
                <w:szCs w:val="20"/>
              </w:rPr>
              <w:t>5.1 Apply practical methods of scientific cognition using innovative technologies.</w:t>
            </w:r>
          </w:p>
        </w:tc>
      </w:tr>
      <w:tr w:rsidR="00745D35" w:rsidRPr="00745D35" w14:paraId="41006963" w14:textId="77777777" w:rsidTr="00745D35">
        <w:trPr>
          <w:trHeight w:val="76"/>
        </w:trPr>
        <w:tc>
          <w:tcPr>
            <w:tcW w:w="1701" w:type="dxa"/>
            <w:vMerge/>
          </w:tcPr>
          <w:p w14:paraId="57D91EB9" w14:textId="77777777" w:rsidR="00A02A85" w:rsidRPr="00745D35"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tcPr>
          <w:p w14:paraId="3F7C7D3E" w14:textId="77777777" w:rsidR="00A02A85" w:rsidRPr="00745D35" w:rsidRDefault="00A02A85" w:rsidP="005809F0">
            <w:pPr>
              <w:jc w:val="both"/>
              <w:rPr>
                <w:color w:val="000000" w:themeColor="text1"/>
                <w:sz w:val="20"/>
                <w:szCs w:val="20"/>
              </w:rPr>
            </w:pPr>
          </w:p>
        </w:tc>
        <w:tc>
          <w:tcPr>
            <w:tcW w:w="3870" w:type="dxa"/>
            <w:gridSpan w:val="2"/>
            <w:shd w:val="clear" w:color="auto" w:fill="auto"/>
          </w:tcPr>
          <w:p w14:paraId="25DD9741" w14:textId="6CBBDDBA" w:rsidR="00A02A85" w:rsidRPr="00745D35" w:rsidRDefault="009575CE" w:rsidP="009575CE">
            <w:pPr>
              <w:jc w:val="both"/>
              <w:rPr>
                <w:color w:val="000000" w:themeColor="text1"/>
                <w:sz w:val="20"/>
                <w:szCs w:val="20"/>
              </w:rPr>
            </w:pPr>
            <w:r w:rsidRPr="009575CE">
              <w:rPr>
                <w:color w:val="000000" w:themeColor="text1"/>
                <w:sz w:val="20"/>
                <w:szCs w:val="20"/>
              </w:rPr>
              <w:t xml:space="preserve">5.2 Collect and interpret information </w:t>
            </w:r>
            <w:proofErr w:type="gramStart"/>
            <w:r w:rsidRPr="009575CE">
              <w:rPr>
                <w:color w:val="000000" w:themeColor="text1"/>
                <w:sz w:val="20"/>
                <w:szCs w:val="20"/>
              </w:rPr>
              <w:t>taking into account</w:t>
            </w:r>
            <w:proofErr w:type="gramEnd"/>
            <w:r w:rsidRPr="009575CE">
              <w:rPr>
                <w:color w:val="000000" w:themeColor="text1"/>
                <w:sz w:val="20"/>
                <w:szCs w:val="20"/>
              </w:rPr>
              <w:t xml:space="preserve"> legal, social, ethical and scientific aspects.</w:t>
            </w:r>
          </w:p>
        </w:tc>
      </w:tr>
      <w:tr w:rsidR="00745D35" w:rsidRPr="00745D35"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745D35" w:rsidRDefault="00A02A85" w:rsidP="005809F0">
            <w:pPr>
              <w:rPr>
                <w:b/>
                <w:color w:val="000000" w:themeColor="text1"/>
                <w:sz w:val="20"/>
                <w:szCs w:val="20"/>
              </w:rPr>
            </w:pPr>
            <w:r w:rsidRPr="00745D35">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1E77254" w:rsidR="00A02A85" w:rsidRPr="00745D35" w:rsidRDefault="009575CE" w:rsidP="005809F0">
            <w:pPr>
              <w:rPr>
                <w:bCs/>
                <w:color w:val="000000" w:themeColor="text1"/>
                <w:sz w:val="20"/>
                <w:szCs w:val="20"/>
              </w:rPr>
            </w:pPr>
            <w:r w:rsidRPr="009575CE">
              <w:rPr>
                <w:bCs/>
                <w:color w:val="000000" w:themeColor="text1"/>
                <w:sz w:val="20"/>
                <w:szCs w:val="20"/>
              </w:rPr>
              <w:t>Constitutional Law of the Republic of Kazakhstan; Civil Law of the Republic of Kazakhstan; Administrative Law of the Republic of Kazakhstan; Public International Law; Private International Law; Law of International Organizations; Legal regulation of foreign economic activity; International Trade law; Diplomatic and Consular Law.</w:t>
            </w:r>
          </w:p>
        </w:tc>
      </w:tr>
      <w:tr w:rsidR="00745D35" w:rsidRPr="00745D35"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745D35" w:rsidRDefault="00A02A85" w:rsidP="005809F0">
            <w:pPr>
              <w:rPr>
                <w:b/>
                <w:color w:val="000000" w:themeColor="text1"/>
                <w:sz w:val="20"/>
                <w:szCs w:val="20"/>
              </w:rPr>
            </w:pPr>
            <w:proofErr w:type="spellStart"/>
            <w:r w:rsidRPr="00745D35">
              <w:rPr>
                <w:b/>
                <w:color w:val="000000" w:themeColor="text1"/>
                <w:sz w:val="20"/>
                <w:szCs w:val="20"/>
              </w:rPr>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8C2E35" w:rsidR="00A02A85" w:rsidRPr="00745D35" w:rsidRDefault="009575CE" w:rsidP="005809F0">
            <w:pPr>
              <w:rPr>
                <w:color w:val="000000" w:themeColor="text1"/>
                <w:sz w:val="20"/>
                <w:szCs w:val="20"/>
              </w:rPr>
            </w:pPr>
            <w:r w:rsidRPr="009575CE">
              <w:rPr>
                <w:color w:val="000000" w:themeColor="text1"/>
                <w:sz w:val="20"/>
                <w:szCs w:val="20"/>
              </w:rPr>
              <w:t xml:space="preserve">International economic law; Integration law; International problems of the </w:t>
            </w:r>
            <w:r>
              <w:rPr>
                <w:color w:val="000000" w:themeColor="text1"/>
                <w:sz w:val="20"/>
                <w:szCs w:val="20"/>
              </w:rPr>
              <w:t>IPL</w:t>
            </w:r>
            <w:r w:rsidRPr="009575CE">
              <w:rPr>
                <w:color w:val="000000" w:themeColor="text1"/>
                <w:sz w:val="20"/>
                <w:szCs w:val="20"/>
              </w:rPr>
              <w:t>.</w:t>
            </w:r>
          </w:p>
        </w:tc>
      </w:tr>
      <w:tr w:rsidR="00745D35" w:rsidRPr="00745D35"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745D35" w:rsidRDefault="00D86236" w:rsidP="005809F0">
            <w:pPr>
              <w:pBdr>
                <w:top w:val="nil"/>
                <w:left w:val="nil"/>
                <w:bottom w:val="nil"/>
                <w:right w:val="nil"/>
                <w:between w:val="nil"/>
              </w:pBdr>
              <w:rPr>
                <w:bCs/>
                <w:color w:val="000000" w:themeColor="text1"/>
                <w:sz w:val="20"/>
                <w:szCs w:val="20"/>
                <w:shd w:val="clear" w:color="auto" w:fill="FFFFFF"/>
              </w:rPr>
            </w:pPr>
            <w:r w:rsidRPr="00745D35">
              <w:rPr>
                <w:b/>
                <w:color w:val="000000" w:themeColor="text1"/>
                <w:sz w:val="20"/>
                <w:szCs w:val="20"/>
              </w:rPr>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4EF93" w14:textId="0EC2EF5E" w:rsidR="009575CE" w:rsidRPr="009575CE" w:rsidRDefault="00A02A85" w:rsidP="009575CE">
            <w:pPr>
              <w:rPr>
                <w:b/>
                <w:bCs/>
                <w:color w:val="000000" w:themeColor="text1"/>
                <w:sz w:val="20"/>
                <w:szCs w:val="20"/>
              </w:rPr>
            </w:pPr>
            <w:r w:rsidRPr="00745D35">
              <w:rPr>
                <w:b/>
                <w:bCs/>
                <w:color w:val="000000" w:themeColor="text1"/>
                <w:sz w:val="20"/>
                <w:szCs w:val="20"/>
              </w:rPr>
              <w:t>Literature:</w:t>
            </w:r>
          </w:p>
          <w:p w14:paraId="79E08C82"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1. </w:t>
            </w:r>
            <w:proofErr w:type="spellStart"/>
            <w:r w:rsidRPr="009575CE">
              <w:rPr>
                <w:color w:val="000000" w:themeColor="text1"/>
                <w:sz w:val="20"/>
                <w:szCs w:val="20"/>
                <w:lang w:val="kk-KZ"/>
              </w:rPr>
              <w:t>Kiseleva</w:t>
            </w:r>
            <w:proofErr w:type="spellEnd"/>
            <w:r w:rsidRPr="009575CE">
              <w:rPr>
                <w:color w:val="000000" w:themeColor="text1"/>
                <w:sz w:val="20"/>
                <w:szCs w:val="20"/>
                <w:lang w:val="kk-KZ"/>
              </w:rPr>
              <w:t xml:space="preserve"> E.V. </w:t>
            </w:r>
            <w:proofErr w:type="spellStart"/>
            <w:r w:rsidRPr="009575CE">
              <w:rPr>
                <w:color w:val="000000" w:themeColor="text1"/>
                <w:sz w:val="20"/>
                <w:szCs w:val="20"/>
                <w:lang w:val="kk-KZ"/>
              </w:rPr>
              <w:t>International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legal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regulation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Study</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guide</w:t>
            </w:r>
            <w:proofErr w:type="spellEnd"/>
            <w:r w:rsidRPr="009575CE">
              <w:rPr>
                <w:color w:val="000000" w:themeColor="text1"/>
                <w:sz w:val="20"/>
                <w:szCs w:val="20"/>
                <w:lang w:val="kk-KZ"/>
              </w:rPr>
              <w:t xml:space="preserve">. YURAYT, 3rd </w:t>
            </w:r>
            <w:proofErr w:type="spellStart"/>
            <w:r w:rsidRPr="009575CE">
              <w:rPr>
                <w:color w:val="000000" w:themeColor="text1"/>
                <w:sz w:val="20"/>
                <w:szCs w:val="20"/>
                <w:lang w:val="kk-KZ"/>
              </w:rPr>
              <w:t>ed</w:t>
            </w:r>
            <w:proofErr w:type="spellEnd"/>
            <w:r w:rsidRPr="009575CE">
              <w:rPr>
                <w:color w:val="000000" w:themeColor="text1"/>
                <w:sz w:val="20"/>
                <w:szCs w:val="20"/>
                <w:lang w:val="kk-KZ"/>
              </w:rPr>
              <w:t>., 2020.</w:t>
            </w:r>
          </w:p>
          <w:p w14:paraId="367B4E4A"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lastRenderedPageBreak/>
              <w:t xml:space="preserve">2. </w:t>
            </w:r>
            <w:proofErr w:type="spellStart"/>
            <w:r w:rsidRPr="009575CE">
              <w:rPr>
                <w:color w:val="000000" w:themeColor="text1"/>
                <w:sz w:val="20"/>
                <w:szCs w:val="20"/>
                <w:lang w:val="kk-KZ"/>
              </w:rPr>
              <w:t>Khabrieva</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T.Ya</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law</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Comparative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legal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research</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monograph</w:t>
            </w:r>
            <w:proofErr w:type="spellEnd"/>
            <w:r w:rsidRPr="009575CE">
              <w:rPr>
                <w:color w:val="000000" w:themeColor="text1"/>
                <w:sz w:val="20"/>
                <w:szCs w:val="20"/>
                <w:lang w:val="kk-KZ"/>
              </w:rPr>
              <w:t xml:space="preserve"> / M.: </w:t>
            </w:r>
            <w:proofErr w:type="spellStart"/>
            <w:r w:rsidRPr="009575CE">
              <w:rPr>
                <w:color w:val="000000" w:themeColor="text1"/>
                <w:sz w:val="20"/>
                <w:szCs w:val="20"/>
                <w:lang w:val="kk-KZ"/>
              </w:rPr>
              <w:t>Institute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Legislation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and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Comparative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Law</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under</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Government</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Russian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Federation</w:t>
            </w:r>
            <w:proofErr w:type="spellEnd"/>
            <w:r w:rsidRPr="009575CE">
              <w:rPr>
                <w:color w:val="000000" w:themeColor="text1"/>
                <w:sz w:val="20"/>
                <w:szCs w:val="20"/>
                <w:lang w:val="kk-KZ"/>
              </w:rPr>
              <w:t>, 2019. — 400 p.</w:t>
            </w:r>
          </w:p>
          <w:p w14:paraId="3377387D"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3. </w:t>
            </w:r>
            <w:proofErr w:type="spellStart"/>
            <w:r w:rsidRPr="009575CE">
              <w:rPr>
                <w:color w:val="000000" w:themeColor="text1"/>
                <w:sz w:val="20"/>
                <w:szCs w:val="20"/>
                <w:lang w:val="kk-KZ"/>
              </w:rPr>
              <w:t>Turegeldievaa.A.Kazakhstan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Republikasyndagi</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koshe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kon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katynastaryn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constitutionalyk</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kukyktyk</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retteudin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theory</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men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tazhiribesi</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Dissertation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PhD</w:t>
            </w:r>
            <w:proofErr w:type="spellEnd"/>
            <w:r w:rsidRPr="009575CE">
              <w:rPr>
                <w:color w:val="000000" w:themeColor="text1"/>
                <w:sz w:val="20"/>
                <w:szCs w:val="20"/>
                <w:lang w:val="kk-KZ"/>
              </w:rPr>
              <w:t>., 2018.</w:t>
            </w:r>
          </w:p>
          <w:p w14:paraId="7FBED172"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4. </w:t>
            </w:r>
            <w:proofErr w:type="spellStart"/>
            <w:r w:rsidRPr="009575CE">
              <w:rPr>
                <w:color w:val="000000" w:themeColor="text1"/>
                <w:sz w:val="20"/>
                <w:szCs w:val="20"/>
                <w:lang w:val="kk-KZ"/>
              </w:rPr>
              <w:t>Boshkarauly</w:t>
            </w:r>
            <w:proofErr w:type="spellEnd"/>
            <w:r w:rsidRPr="009575CE">
              <w:rPr>
                <w:color w:val="000000" w:themeColor="text1"/>
                <w:sz w:val="20"/>
                <w:szCs w:val="20"/>
                <w:lang w:val="kk-KZ"/>
              </w:rPr>
              <w:t xml:space="preserve"> A.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formation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law</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system</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national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law</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monograph</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Karaganda</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Arko</w:t>
            </w:r>
            <w:proofErr w:type="spellEnd"/>
            <w:r w:rsidRPr="009575CE">
              <w:rPr>
                <w:color w:val="000000" w:themeColor="text1"/>
                <w:sz w:val="20"/>
                <w:szCs w:val="20"/>
                <w:lang w:val="kk-KZ"/>
              </w:rPr>
              <w:t>, 2019.</w:t>
            </w:r>
          </w:p>
          <w:p w14:paraId="567611E7"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5. </w:t>
            </w:r>
            <w:proofErr w:type="spellStart"/>
            <w:r w:rsidRPr="009575CE">
              <w:rPr>
                <w:color w:val="000000" w:themeColor="text1"/>
                <w:sz w:val="20"/>
                <w:szCs w:val="20"/>
                <w:lang w:val="kk-KZ"/>
              </w:rPr>
              <w:t>Egorova</w:t>
            </w:r>
            <w:proofErr w:type="spellEnd"/>
            <w:r w:rsidRPr="009575CE">
              <w:rPr>
                <w:color w:val="000000" w:themeColor="text1"/>
                <w:sz w:val="20"/>
                <w:szCs w:val="20"/>
                <w:lang w:val="kk-KZ"/>
              </w:rPr>
              <w:t xml:space="preserve"> E.N. </w:t>
            </w:r>
            <w:proofErr w:type="spellStart"/>
            <w:r w:rsidRPr="009575CE">
              <w:rPr>
                <w:color w:val="000000" w:themeColor="text1"/>
                <w:sz w:val="20"/>
                <w:szCs w:val="20"/>
                <w:lang w:val="kk-KZ"/>
              </w:rPr>
              <w:t>Legal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regulation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flows</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European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Union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Monograph</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Moscow</w:t>
            </w:r>
            <w:proofErr w:type="spellEnd"/>
            <w:r w:rsidRPr="009575CE">
              <w:rPr>
                <w:color w:val="000000" w:themeColor="text1"/>
                <w:sz w:val="20"/>
                <w:szCs w:val="20"/>
                <w:lang w:val="kk-KZ"/>
              </w:rPr>
              <w:t>: MGIMO U., 2018.</w:t>
            </w:r>
          </w:p>
          <w:p w14:paraId="0A999EC4"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6. </w:t>
            </w:r>
            <w:proofErr w:type="spellStart"/>
            <w:r w:rsidRPr="009575CE">
              <w:rPr>
                <w:color w:val="000000" w:themeColor="text1"/>
                <w:sz w:val="20"/>
                <w:szCs w:val="20"/>
                <w:lang w:val="kk-KZ"/>
              </w:rPr>
              <w:t>Textbook</w:t>
            </w:r>
            <w:proofErr w:type="spellEnd"/>
            <w:r w:rsidRPr="009575CE">
              <w:rPr>
                <w:color w:val="000000" w:themeColor="text1"/>
                <w:sz w:val="20"/>
                <w:szCs w:val="20"/>
                <w:lang w:val="kk-KZ"/>
              </w:rPr>
              <w:t xml:space="preserve"> "RETURN MIGRATION: INTERNATIONAL APPROACHES AND REGIONAL </w:t>
            </w:r>
            <w:proofErr w:type="spellStart"/>
            <w:r w:rsidRPr="009575CE">
              <w:rPr>
                <w:color w:val="000000" w:themeColor="text1"/>
                <w:sz w:val="20"/>
                <w:szCs w:val="20"/>
                <w:lang w:val="kk-KZ"/>
              </w:rPr>
              <w:t>features</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CENTRAL ASIA" // (</w:t>
            </w:r>
            <w:proofErr w:type="spellStart"/>
            <w:r w:rsidRPr="009575CE">
              <w:rPr>
                <w:color w:val="000000" w:themeColor="text1"/>
                <w:sz w:val="20"/>
                <w:szCs w:val="20"/>
                <w:lang w:val="kk-KZ"/>
              </w:rPr>
              <w:t>developed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within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framework</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IOM </w:t>
            </w:r>
            <w:proofErr w:type="spellStart"/>
            <w:r w:rsidRPr="009575CE">
              <w:rPr>
                <w:color w:val="000000" w:themeColor="text1"/>
                <w:sz w:val="20"/>
                <w:szCs w:val="20"/>
                <w:lang w:val="kk-KZ"/>
              </w:rPr>
              <w:t>project</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Asian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Regional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Program</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funded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by</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Bureau</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Population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Refugees</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and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U.S. </w:t>
            </w:r>
            <w:proofErr w:type="spellStart"/>
            <w:r w:rsidRPr="009575CE">
              <w:rPr>
                <w:color w:val="000000" w:themeColor="text1"/>
                <w:sz w:val="20"/>
                <w:szCs w:val="20"/>
                <w:lang w:val="kk-KZ"/>
              </w:rPr>
              <w:t>Department</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State</w:t>
            </w:r>
            <w:proofErr w:type="spellEnd"/>
            <w:r w:rsidRPr="009575CE">
              <w:rPr>
                <w:color w:val="000000" w:themeColor="text1"/>
                <w:sz w:val="20"/>
                <w:szCs w:val="20"/>
                <w:lang w:val="kk-KZ"/>
              </w:rPr>
              <w:t>). (BNSF USA), 2020.</w:t>
            </w:r>
          </w:p>
          <w:p w14:paraId="426C827F" w14:textId="77777777" w:rsidR="009575CE" w:rsidRPr="009575CE" w:rsidRDefault="009575CE" w:rsidP="009575CE">
            <w:pPr>
              <w:rPr>
                <w:color w:val="000000" w:themeColor="text1"/>
                <w:sz w:val="20"/>
                <w:szCs w:val="20"/>
                <w:lang w:val="kk-KZ"/>
              </w:rPr>
            </w:pPr>
            <w:r w:rsidRPr="009575CE">
              <w:rPr>
                <w:color w:val="000000" w:themeColor="text1"/>
                <w:sz w:val="20"/>
                <w:szCs w:val="20"/>
                <w:lang w:val="kk-KZ"/>
              </w:rPr>
              <w:t xml:space="preserve">7. </w:t>
            </w:r>
            <w:proofErr w:type="spellStart"/>
            <w:r w:rsidRPr="009575CE">
              <w:rPr>
                <w:color w:val="000000" w:themeColor="text1"/>
                <w:sz w:val="20"/>
                <w:szCs w:val="20"/>
                <w:lang w:val="kk-KZ"/>
              </w:rPr>
              <w:t>Glossary</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terms</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field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International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law</w:t>
            </w:r>
            <w:proofErr w:type="spellEnd"/>
            <w:r w:rsidRPr="009575CE">
              <w:rPr>
                <w:color w:val="000000" w:themeColor="text1"/>
                <w:sz w:val="20"/>
                <w:szCs w:val="20"/>
                <w:lang w:val="kk-KZ"/>
              </w:rPr>
              <w:t>. MOM (</w:t>
            </w:r>
            <w:proofErr w:type="spellStart"/>
            <w:r w:rsidRPr="009575CE">
              <w:rPr>
                <w:color w:val="000000" w:themeColor="text1"/>
                <w:sz w:val="20"/>
                <w:szCs w:val="20"/>
                <w:lang w:val="kk-KZ"/>
              </w:rPr>
              <w:t>Glossary</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International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MigrationLaw</w:t>
            </w:r>
            <w:proofErr w:type="spellEnd"/>
            <w:r w:rsidRPr="009575CE">
              <w:rPr>
                <w:color w:val="000000" w:themeColor="text1"/>
                <w:sz w:val="20"/>
                <w:szCs w:val="20"/>
                <w:lang w:val="kk-KZ"/>
              </w:rPr>
              <w:t>. IOM). 2019. 98 p.</w:t>
            </w:r>
          </w:p>
          <w:p w14:paraId="57D70BF1" w14:textId="77777777" w:rsidR="009575CE" w:rsidRPr="009575CE" w:rsidRDefault="009575CE" w:rsidP="009575CE">
            <w:pPr>
              <w:rPr>
                <w:b/>
                <w:bCs/>
                <w:color w:val="000000" w:themeColor="text1"/>
                <w:sz w:val="20"/>
                <w:szCs w:val="20"/>
                <w:lang w:val="kk-KZ"/>
              </w:rPr>
            </w:pPr>
            <w:proofErr w:type="spellStart"/>
            <w:r w:rsidRPr="009575CE">
              <w:rPr>
                <w:b/>
                <w:bCs/>
                <w:color w:val="000000" w:themeColor="text1"/>
                <w:sz w:val="20"/>
                <w:szCs w:val="20"/>
                <w:lang w:val="kk-KZ"/>
              </w:rPr>
              <w:t>Internet</w:t>
            </w:r>
            <w:proofErr w:type="spellEnd"/>
            <w:r w:rsidRPr="009575CE">
              <w:rPr>
                <w:b/>
                <w:bCs/>
                <w:color w:val="000000" w:themeColor="text1"/>
                <w:sz w:val="20"/>
                <w:szCs w:val="20"/>
                <w:lang w:val="kk-KZ"/>
              </w:rPr>
              <w:t xml:space="preserve"> </w:t>
            </w:r>
            <w:proofErr w:type="spellStart"/>
            <w:r w:rsidRPr="009575CE">
              <w:rPr>
                <w:b/>
                <w:bCs/>
                <w:color w:val="000000" w:themeColor="text1"/>
                <w:sz w:val="20"/>
                <w:szCs w:val="20"/>
                <w:lang w:val="kk-KZ"/>
              </w:rPr>
              <w:t>resources</w:t>
            </w:r>
            <w:proofErr w:type="spellEnd"/>
            <w:r w:rsidRPr="009575CE">
              <w:rPr>
                <w:b/>
                <w:bCs/>
                <w:color w:val="000000" w:themeColor="text1"/>
                <w:sz w:val="20"/>
                <w:szCs w:val="20"/>
                <w:lang w:val="kk-KZ"/>
              </w:rPr>
              <w:t>:</w:t>
            </w:r>
          </w:p>
          <w:p w14:paraId="6FF1F32A" w14:textId="77777777" w:rsidR="009575CE" w:rsidRPr="009575CE" w:rsidRDefault="009575CE" w:rsidP="009575CE">
            <w:pPr>
              <w:jc w:val="both"/>
              <w:rPr>
                <w:color w:val="000000" w:themeColor="text1"/>
                <w:sz w:val="20"/>
                <w:szCs w:val="20"/>
                <w:lang w:val="kk-KZ"/>
              </w:rPr>
            </w:pPr>
            <w:proofErr w:type="spellStart"/>
            <w:r w:rsidRPr="009575CE">
              <w:rPr>
                <w:color w:val="000000" w:themeColor="text1"/>
                <w:sz w:val="20"/>
                <w:szCs w:val="20"/>
                <w:lang w:val="kk-KZ"/>
              </w:rPr>
              <w:t>Website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International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Organization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for</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 http://www.iom.int</w:t>
            </w:r>
          </w:p>
          <w:p w14:paraId="300A9190" w14:textId="77777777" w:rsidR="009575CE" w:rsidRPr="009575CE" w:rsidRDefault="009575CE" w:rsidP="009575CE">
            <w:pPr>
              <w:jc w:val="both"/>
              <w:rPr>
                <w:color w:val="000000" w:themeColor="text1"/>
                <w:sz w:val="20"/>
                <w:szCs w:val="20"/>
                <w:lang w:val="kk-KZ"/>
              </w:rPr>
            </w:pPr>
            <w:r w:rsidRPr="009575CE">
              <w:rPr>
                <w:color w:val="000000" w:themeColor="text1"/>
                <w:sz w:val="20"/>
                <w:szCs w:val="20"/>
                <w:lang w:val="kk-KZ"/>
              </w:rPr>
              <w:t xml:space="preserve">UN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and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Development</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Website</w:t>
            </w:r>
            <w:proofErr w:type="spellEnd"/>
            <w:r w:rsidRPr="009575CE">
              <w:rPr>
                <w:color w:val="000000" w:themeColor="text1"/>
                <w:sz w:val="20"/>
                <w:szCs w:val="20"/>
                <w:lang w:val="kk-KZ"/>
              </w:rPr>
              <w:t xml:space="preserve"> - http://www.un.org/ru/development/migration/forum.shtml</w:t>
            </w:r>
          </w:p>
          <w:p w14:paraId="56112C75" w14:textId="5A617DD9" w:rsidR="00F63832" w:rsidRPr="009575CE" w:rsidRDefault="009575CE" w:rsidP="009575CE">
            <w:pPr>
              <w:jc w:val="both"/>
              <w:rPr>
                <w:color w:val="000000" w:themeColor="text1"/>
                <w:sz w:val="20"/>
                <w:szCs w:val="20"/>
                <w:lang w:val="en-US"/>
              </w:rPr>
            </w:pPr>
            <w:proofErr w:type="spellStart"/>
            <w:r w:rsidRPr="009575CE">
              <w:rPr>
                <w:color w:val="000000" w:themeColor="text1"/>
                <w:sz w:val="20"/>
                <w:szCs w:val="20"/>
                <w:lang w:val="kk-KZ"/>
              </w:rPr>
              <w:t>Website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the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Council</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of</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Europe</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Migration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and</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Human</w:t>
            </w:r>
            <w:proofErr w:type="spellEnd"/>
            <w:r w:rsidRPr="009575CE">
              <w:rPr>
                <w:color w:val="000000" w:themeColor="text1"/>
                <w:sz w:val="20"/>
                <w:szCs w:val="20"/>
                <w:lang w:val="kk-KZ"/>
              </w:rPr>
              <w:t xml:space="preserve"> </w:t>
            </w:r>
            <w:proofErr w:type="spellStart"/>
            <w:r w:rsidRPr="009575CE">
              <w:rPr>
                <w:color w:val="000000" w:themeColor="text1"/>
                <w:sz w:val="20"/>
                <w:szCs w:val="20"/>
                <w:lang w:val="kk-KZ"/>
              </w:rPr>
              <w:t>Rights</w:t>
            </w:r>
            <w:proofErr w:type="spellEnd"/>
            <w:r w:rsidRPr="009575CE">
              <w:rPr>
                <w:color w:val="000000" w:themeColor="text1"/>
                <w:sz w:val="20"/>
                <w:szCs w:val="20"/>
                <w:lang w:val="kk-KZ"/>
              </w:rPr>
              <w:t xml:space="preserve"> - </w:t>
            </w:r>
            <w:hyperlink r:id="rId11" w:history="1">
              <w:r w:rsidRPr="006F316D">
                <w:rPr>
                  <w:rStyle w:val="af9"/>
                  <w:sz w:val="20"/>
                  <w:szCs w:val="20"/>
                  <w:lang w:val="kk-KZ"/>
                </w:rPr>
                <w:t>http://www.coe.int/t/democracy/migration/default_en.asp</w:t>
              </w:r>
            </w:hyperlink>
            <w:r>
              <w:rPr>
                <w:color w:val="000000" w:themeColor="text1"/>
                <w:sz w:val="20"/>
                <w:szCs w:val="20"/>
                <w:lang w:val="en-US"/>
              </w:rPr>
              <w:t xml:space="preserve"> </w:t>
            </w:r>
          </w:p>
        </w:tc>
      </w:tr>
    </w:tbl>
    <w:p w14:paraId="10F6F5FC" w14:textId="728AC2A2" w:rsidR="00A02A85" w:rsidRPr="00745D35" w:rsidRDefault="00A02A85" w:rsidP="00A02A85">
      <w:pPr>
        <w:widowControl w:val="0"/>
        <w:pBdr>
          <w:top w:val="nil"/>
          <w:left w:val="nil"/>
          <w:bottom w:val="nil"/>
          <w:right w:val="nil"/>
          <w:between w:val="nil"/>
        </w:pBdr>
        <w:spacing w:line="276" w:lineRule="auto"/>
        <w:rPr>
          <w:color w:val="000000" w:themeColor="text1"/>
          <w:sz w:val="20"/>
          <w:szCs w:val="20"/>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745D35"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745D35" w:rsidRDefault="00A02A85" w:rsidP="004E7FA2">
            <w:pPr>
              <w:rPr>
                <w:b/>
                <w:color w:val="000000" w:themeColor="text1"/>
                <w:sz w:val="20"/>
                <w:szCs w:val="20"/>
              </w:rPr>
            </w:pPr>
            <w:r w:rsidRPr="00745D35">
              <w:rPr>
                <w:b/>
                <w:color w:val="000000" w:themeColor="text1"/>
                <w:sz w:val="20"/>
                <w:szCs w:val="20"/>
              </w:rPr>
              <w:t>Academic</w:t>
            </w:r>
          </w:p>
          <w:p w14:paraId="6858E0EC" w14:textId="269B7E90" w:rsidR="00A02A85" w:rsidRPr="00745D35" w:rsidRDefault="000267FB" w:rsidP="004E7FA2">
            <w:pPr>
              <w:rPr>
                <w:b/>
                <w:color w:val="000000" w:themeColor="text1"/>
                <w:sz w:val="20"/>
                <w:szCs w:val="20"/>
              </w:rPr>
            </w:pPr>
            <w:r w:rsidRPr="00745D35">
              <w:rPr>
                <w:b/>
                <w:color w:val="000000" w:themeColor="text1"/>
                <w:sz w:val="20"/>
                <w:szCs w:val="20"/>
                <w:lang w:val="en-US"/>
              </w:rPr>
              <w:t>course</w:t>
            </w:r>
            <w:r w:rsidR="00A02A85" w:rsidRPr="00745D35">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745D35" w:rsidRDefault="00A02A85" w:rsidP="005809F0">
            <w:pPr>
              <w:jc w:val="both"/>
              <w:rPr>
                <w:color w:val="000000" w:themeColor="text1"/>
                <w:sz w:val="20"/>
                <w:szCs w:val="20"/>
              </w:rPr>
            </w:pPr>
            <w:r w:rsidRPr="00745D35">
              <w:rPr>
                <w:color w:val="000000" w:themeColor="text1"/>
                <w:sz w:val="20"/>
                <w:szCs w:val="20"/>
              </w:rPr>
              <w:t xml:space="preserve">The academic policy of the </w:t>
            </w:r>
            <w:r w:rsidR="00B5347E" w:rsidRPr="00745D35">
              <w:rPr>
                <w:bCs/>
                <w:color w:val="000000" w:themeColor="text1"/>
                <w:sz w:val="20"/>
                <w:szCs w:val="20"/>
                <w:lang w:val="en-US"/>
              </w:rPr>
              <w:t>course</w:t>
            </w:r>
            <w:r w:rsidRPr="00745D35">
              <w:rPr>
                <w:color w:val="000000" w:themeColor="text1"/>
                <w:sz w:val="20"/>
                <w:szCs w:val="20"/>
              </w:rPr>
              <w:t xml:space="preserve"> is determined by </w:t>
            </w:r>
            <w:hyperlink r:id="rId12" w:history="1">
              <w:r w:rsidRPr="00745D35">
                <w:rPr>
                  <w:rStyle w:val="af9"/>
                  <w:color w:val="000000" w:themeColor="text1"/>
                  <w:sz w:val="20"/>
                  <w:szCs w:val="20"/>
                  <w:u w:val="single"/>
                </w:rPr>
                <w:t xml:space="preserve">the Academic Policy </w:t>
              </w:r>
            </w:hyperlink>
            <w:r w:rsidR="001A7302" w:rsidRPr="00745D35">
              <w:rPr>
                <w:rStyle w:val="af9"/>
                <w:color w:val="000000" w:themeColor="text1"/>
                <w:sz w:val="20"/>
                <w:szCs w:val="20"/>
                <w:u w:val="single"/>
              </w:rPr>
              <w:t xml:space="preserve">and </w:t>
            </w:r>
            <w:hyperlink r:id="rId13" w:history="1">
              <w:r w:rsidRPr="00745D35">
                <w:rPr>
                  <w:rStyle w:val="af9"/>
                  <w:color w:val="000000" w:themeColor="text1"/>
                  <w:sz w:val="20"/>
                  <w:szCs w:val="20"/>
                  <w:u w:val="single"/>
                </w:rPr>
                <w:t xml:space="preserve">the Policy of Academic Integrity </w:t>
              </w:r>
            </w:hyperlink>
            <w:hyperlink r:id="rId14" w:history="1">
              <w:r w:rsidR="001A7302" w:rsidRPr="00745D35">
                <w:rPr>
                  <w:rStyle w:val="af9"/>
                  <w:color w:val="000000" w:themeColor="text1"/>
                  <w:sz w:val="20"/>
                  <w:szCs w:val="20"/>
                  <w:u w:val="single"/>
                </w:rPr>
                <w:t>of Al-</w:t>
              </w:r>
              <w:proofErr w:type="spellStart"/>
              <w:r w:rsidR="001A7302" w:rsidRPr="00745D35">
                <w:rPr>
                  <w:rStyle w:val="af9"/>
                  <w:color w:val="000000" w:themeColor="text1"/>
                  <w:sz w:val="20"/>
                  <w:szCs w:val="20"/>
                  <w:u w:val="single"/>
                </w:rPr>
                <w:t>Farabi</w:t>
              </w:r>
              <w:proofErr w:type="spellEnd"/>
              <w:r w:rsidR="001A7302" w:rsidRPr="00745D35">
                <w:rPr>
                  <w:rStyle w:val="af9"/>
                  <w:color w:val="000000" w:themeColor="text1"/>
                  <w:sz w:val="20"/>
                  <w:szCs w:val="20"/>
                  <w:u w:val="single"/>
                </w:rPr>
                <w:t xml:space="preserve"> Kazakh National University </w:t>
              </w:r>
            </w:hyperlink>
            <w:hyperlink r:id="rId15" w:history="1">
              <w:r w:rsidR="003C747F" w:rsidRPr="00745D35">
                <w:rPr>
                  <w:rStyle w:val="af9"/>
                  <w:color w:val="000000" w:themeColor="text1"/>
                  <w:sz w:val="20"/>
                  <w:szCs w:val="20"/>
                  <w:u w:val="single"/>
                </w:rPr>
                <w:t>.</w:t>
              </w:r>
            </w:hyperlink>
            <w:r w:rsidR="003C747F" w:rsidRPr="00745D35">
              <w:rPr>
                <w:color w:val="000000" w:themeColor="text1"/>
                <w:sz w:val="20"/>
                <w:szCs w:val="20"/>
              </w:rPr>
              <w:t xml:space="preserve"> </w:t>
            </w:r>
          </w:p>
          <w:p w14:paraId="4FF5A8B1" w14:textId="7E61749B" w:rsidR="00A02A85" w:rsidRPr="00745D35" w:rsidRDefault="00A02A85" w:rsidP="005809F0">
            <w:pPr>
              <w:jc w:val="both"/>
              <w:rPr>
                <w:color w:val="000000" w:themeColor="text1"/>
                <w:sz w:val="20"/>
                <w:szCs w:val="20"/>
              </w:rPr>
            </w:pPr>
            <w:r w:rsidRPr="00745D35">
              <w:rPr>
                <w:color w:val="000000" w:themeColor="text1"/>
                <w:sz w:val="20"/>
                <w:szCs w:val="20"/>
              </w:rPr>
              <w:t xml:space="preserve">Documents are available on the main page of IS </w:t>
            </w:r>
            <w:proofErr w:type="spellStart"/>
            <w:r w:rsidRPr="00745D35">
              <w:rPr>
                <w:color w:val="000000" w:themeColor="text1"/>
                <w:sz w:val="20"/>
                <w:szCs w:val="20"/>
                <w:lang w:val="en-US"/>
              </w:rPr>
              <w:t>Univer</w:t>
            </w:r>
            <w:proofErr w:type="spellEnd"/>
            <w:r w:rsidRPr="00745D35">
              <w:rPr>
                <w:color w:val="000000" w:themeColor="text1"/>
                <w:sz w:val="20"/>
                <w:szCs w:val="20"/>
              </w:rPr>
              <w:t>.</w:t>
            </w:r>
          </w:p>
          <w:p w14:paraId="78152A39" w14:textId="03817CE0" w:rsidR="00ED7803" w:rsidRPr="00745D35" w:rsidRDefault="00ED7803" w:rsidP="005809F0">
            <w:pPr>
              <w:jc w:val="both"/>
              <w:rPr>
                <w:b/>
                <w:bCs/>
                <w:color w:val="000000" w:themeColor="text1"/>
                <w:sz w:val="20"/>
                <w:szCs w:val="20"/>
              </w:rPr>
            </w:pPr>
            <w:r w:rsidRPr="00745D35">
              <w:rPr>
                <w:b/>
                <w:bCs/>
                <w:color w:val="000000" w:themeColor="text1"/>
                <w:sz w:val="20"/>
                <w:szCs w:val="20"/>
              </w:rPr>
              <w:t xml:space="preserve">Integration of science and education. </w:t>
            </w:r>
            <w:r w:rsidRPr="00745D35">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45D35">
              <w:rPr>
                <w:color w:val="000000" w:themeColor="text1"/>
                <w:sz w:val="20"/>
                <w:szCs w:val="20"/>
              </w:rPr>
              <w:t>IW</w:t>
            </w:r>
            <w:r w:rsidR="00B95FC9" w:rsidRPr="00745D35">
              <w:rPr>
                <w:color w:val="000000" w:themeColor="text1"/>
                <w:sz w:val="20"/>
                <w:szCs w:val="20"/>
              </w:rPr>
              <w:t>M</w:t>
            </w:r>
            <w:r w:rsidR="00845971" w:rsidRPr="00745D35">
              <w:rPr>
                <w:color w:val="000000" w:themeColor="text1"/>
                <w:sz w:val="20"/>
                <w:szCs w:val="20"/>
              </w:rPr>
              <w:t>T</w:t>
            </w:r>
            <w:r w:rsidRPr="00745D35">
              <w:rPr>
                <w:color w:val="000000" w:themeColor="text1"/>
                <w:sz w:val="20"/>
                <w:szCs w:val="20"/>
              </w:rPr>
              <w:t xml:space="preserve">, </w:t>
            </w:r>
            <w:r w:rsidR="00845971" w:rsidRPr="00745D35">
              <w:rPr>
                <w:color w:val="000000" w:themeColor="text1"/>
                <w:sz w:val="20"/>
                <w:szCs w:val="20"/>
              </w:rPr>
              <w:t>IW</w:t>
            </w:r>
            <w:r w:rsidR="00B95FC9" w:rsidRPr="00745D35">
              <w:rPr>
                <w:color w:val="000000" w:themeColor="text1"/>
                <w:sz w:val="20"/>
                <w:szCs w:val="20"/>
              </w:rPr>
              <w:t>M</w:t>
            </w:r>
            <w:r w:rsidRPr="00745D35">
              <w:rPr>
                <w:color w:val="000000" w:themeColor="text1"/>
                <w:sz w:val="20"/>
                <w:szCs w:val="20"/>
              </w:rPr>
              <w:t>, which are reflected in the syllabus and are responsible for the relevance of the topics of training sessions and</w:t>
            </w:r>
            <w:r w:rsidR="00407938" w:rsidRPr="00745D35">
              <w:rPr>
                <w:b/>
                <w:bCs/>
                <w:color w:val="000000" w:themeColor="text1"/>
                <w:sz w:val="20"/>
                <w:szCs w:val="20"/>
              </w:rPr>
              <w:t xml:space="preserve"> </w:t>
            </w:r>
            <w:r w:rsidR="00407938" w:rsidRPr="00745D35">
              <w:rPr>
                <w:color w:val="000000" w:themeColor="text1"/>
                <w:sz w:val="20"/>
                <w:szCs w:val="20"/>
              </w:rPr>
              <w:t>assignments.</w:t>
            </w:r>
          </w:p>
          <w:p w14:paraId="509C9B50" w14:textId="35CCA85C" w:rsidR="00A02A85" w:rsidRPr="00745D35" w:rsidRDefault="00A02A85" w:rsidP="005809F0">
            <w:pPr>
              <w:jc w:val="both"/>
              <w:rPr>
                <w:b/>
                <w:bCs/>
                <w:color w:val="000000" w:themeColor="text1"/>
                <w:sz w:val="20"/>
                <w:szCs w:val="20"/>
              </w:rPr>
            </w:pPr>
            <w:r w:rsidRPr="00745D35">
              <w:rPr>
                <w:b/>
                <w:bCs/>
                <w:color w:val="000000" w:themeColor="text1"/>
                <w:sz w:val="20"/>
                <w:szCs w:val="20"/>
              </w:rPr>
              <w:t xml:space="preserve">Attendance. </w:t>
            </w:r>
            <w:r w:rsidRPr="00745D35">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745D35" w:rsidRDefault="00A6212D" w:rsidP="00024786">
            <w:pPr>
              <w:pBdr>
                <w:top w:val="nil"/>
                <w:left w:val="nil"/>
                <w:bottom w:val="nil"/>
                <w:right w:val="nil"/>
                <w:between w:val="nil"/>
              </w:pBdr>
              <w:jc w:val="both"/>
              <w:rPr>
                <w:b/>
                <w:bCs/>
                <w:color w:val="000000" w:themeColor="text1"/>
                <w:sz w:val="20"/>
                <w:szCs w:val="20"/>
              </w:rPr>
            </w:pPr>
            <w:r w:rsidRPr="00745D35">
              <w:rPr>
                <w:rStyle w:val="af9"/>
                <w:b/>
                <w:bCs/>
                <w:color w:val="000000" w:themeColor="text1"/>
                <w:sz w:val="20"/>
                <w:szCs w:val="20"/>
                <w:lang w:val="ru-RU"/>
              </w:rPr>
              <w:t>А</w:t>
            </w:r>
            <w:proofErr w:type="spellStart"/>
            <w:r w:rsidR="00A02A85" w:rsidRPr="00745D35">
              <w:rPr>
                <w:rStyle w:val="af9"/>
                <w:b/>
                <w:bCs/>
                <w:color w:val="000000" w:themeColor="text1"/>
                <w:sz w:val="20"/>
                <w:szCs w:val="20"/>
              </w:rPr>
              <w:t>cademic</w:t>
            </w:r>
            <w:proofErr w:type="spellEnd"/>
            <w:r w:rsidR="00A02A85" w:rsidRPr="00745D35">
              <w:rPr>
                <w:rStyle w:val="af9"/>
                <w:b/>
                <w:bCs/>
                <w:color w:val="000000" w:themeColor="text1"/>
                <w:sz w:val="20"/>
                <w:szCs w:val="20"/>
              </w:rPr>
              <w:t xml:space="preserve"> honesty.</w:t>
            </w:r>
            <w:r w:rsidR="00024786" w:rsidRPr="00745D35">
              <w:rPr>
                <w:rStyle w:val="af9"/>
                <w:color w:val="000000" w:themeColor="text1"/>
                <w:sz w:val="20"/>
                <w:szCs w:val="20"/>
              </w:rPr>
              <w:t xml:space="preserve"> </w:t>
            </w:r>
            <w:r w:rsidR="00A02A85" w:rsidRPr="00745D35">
              <w:rPr>
                <w:color w:val="000000" w:themeColor="text1"/>
                <w:sz w:val="20"/>
                <w:szCs w:val="20"/>
              </w:rPr>
              <w:t xml:space="preserve">Practical/laboratory classes, </w:t>
            </w:r>
            <w:r w:rsidR="00845971" w:rsidRPr="00745D35">
              <w:rPr>
                <w:color w:val="000000" w:themeColor="text1"/>
                <w:sz w:val="20"/>
                <w:szCs w:val="20"/>
              </w:rPr>
              <w:t>IW</w:t>
            </w:r>
            <w:r w:rsidR="00B95FC9" w:rsidRPr="00745D35">
              <w:rPr>
                <w:color w:val="000000" w:themeColor="text1"/>
                <w:sz w:val="20"/>
                <w:szCs w:val="20"/>
              </w:rPr>
              <w:t>M</w:t>
            </w:r>
            <w:r w:rsidR="00A02A85" w:rsidRPr="00745D35">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45D35" w:rsidRDefault="00A02A85" w:rsidP="005809F0">
            <w:pPr>
              <w:jc w:val="both"/>
              <w:rPr>
                <w:color w:val="000000" w:themeColor="text1"/>
                <w:sz w:val="20"/>
                <w:szCs w:val="20"/>
              </w:rPr>
            </w:pPr>
            <w:r w:rsidRPr="00745D35">
              <w:rPr>
                <w:color w:val="000000" w:themeColor="text1"/>
                <w:sz w:val="20"/>
                <w:szCs w:val="20"/>
              </w:rPr>
              <w:t xml:space="preserve">Compliance with academic honesty during the period of theoretical training and at exams, in addition to the main policies, is regulated by </w:t>
            </w:r>
            <w:hyperlink r:id="rId16" w:history="1">
              <w:r w:rsidRPr="00745D35">
                <w:rPr>
                  <w:rStyle w:val="af9"/>
                  <w:color w:val="000000" w:themeColor="text1"/>
                  <w:sz w:val="20"/>
                  <w:szCs w:val="20"/>
                  <w:u w:val="single"/>
                </w:rPr>
                <w:t xml:space="preserve">the "Rules for the final control" </w:t>
              </w:r>
            </w:hyperlink>
            <w:r w:rsidRPr="00745D35">
              <w:rPr>
                <w:color w:val="000000" w:themeColor="text1"/>
                <w:sz w:val="20"/>
                <w:szCs w:val="20"/>
                <w:u w:val="single"/>
              </w:rPr>
              <w:t xml:space="preserve">, </w:t>
            </w:r>
            <w:hyperlink r:id="rId17" w:history="1">
              <w:r w:rsidRPr="00745D35">
                <w:rPr>
                  <w:rStyle w:val="af9"/>
                  <w:color w:val="000000" w:themeColor="text1"/>
                  <w:sz w:val="20"/>
                  <w:szCs w:val="20"/>
                  <w:u w:val="single"/>
                </w:rPr>
                <w:t xml:space="preserve">"Instructions for the final control of the autumn / spring semester of the current academic year" </w:t>
              </w:r>
            </w:hyperlink>
            <w:r w:rsidR="007F6781" w:rsidRPr="00745D35">
              <w:rPr>
                <w:rStyle w:val="af9"/>
                <w:color w:val="000000" w:themeColor="text1"/>
                <w:sz w:val="20"/>
                <w:szCs w:val="20"/>
                <w:u w:val="single"/>
              </w:rPr>
              <w:t xml:space="preserve">, </w:t>
            </w:r>
            <w:r w:rsidRPr="00745D35">
              <w:rPr>
                <w:color w:val="000000" w:themeColor="text1"/>
                <w:sz w:val="20"/>
                <w:szCs w:val="20"/>
                <w:u w:val="single"/>
              </w:rPr>
              <w:t>"Regulations on checking students' text documents for borrowings".</w:t>
            </w:r>
          </w:p>
          <w:p w14:paraId="359197AC" w14:textId="686B6074" w:rsidR="00A02A85" w:rsidRPr="00745D35" w:rsidRDefault="00A02A85" w:rsidP="005809F0">
            <w:pPr>
              <w:jc w:val="both"/>
              <w:rPr>
                <w:color w:val="000000" w:themeColor="text1"/>
                <w:sz w:val="20"/>
                <w:szCs w:val="20"/>
              </w:rPr>
            </w:pPr>
            <w:r w:rsidRPr="00745D35">
              <w:rPr>
                <w:color w:val="000000" w:themeColor="text1"/>
                <w:sz w:val="20"/>
                <w:szCs w:val="20"/>
              </w:rPr>
              <w:t xml:space="preserve">Documents are available on the main page of IS </w:t>
            </w:r>
            <w:proofErr w:type="spellStart"/>
            <w:r w:rsidRPr="00745D35">
              <w:rPr>
                <w:color w:val="000000" w:themeColor="text1"/>
                <w:sz w:val="20"/>
                <w:szCs w:val="20"/>
                <w:lang w:val="en-US"/>
              </w:rPr>
              <w:t>Univer</w:t>
            </w:r>
            <w:proofErr w:type="spellEnd"/>
            <w:r w:rsidR="00961F20" w:rsidRPr="00745D35">
              <w:rPr>
                <w:color w:val="000000" w:themeColor="text1"/>
                <w:sz w:val="20"/>
                <w:szCs w:val="20"/>
                <w:lang w:val="en-US"/>
              </w:rPr>
              <w:t>.</w:t>
            </w:r>
          </w:p>
          <w:p w14:paraId="65DA7148" w14:textId="1DB6DC64" w:rsidR="00A02A85" w:rsidRPr="00745D35" w:rsidRDefault="00A02A85" w:rsidP="005809F0">
            <w:pPr>
              <w:jc w:val="both"/>
              <w:rPr>
                <w:b/>
                <w:bCs/>
                <w:color w:val="000000" w:themeColor="text1"/>
                <w:sz w:val="20"/>
                <w:szCs w:val="20"/>
              </w:rPr>
            </w:pPr>
            <w:r w:rsidRPr="00745D35">
              <w:rPr>
                <w:b/>
                <w:bCs/>
                <w:color w:val="000000" w:themeColor="text1"/>
                <w:sz w:val="20"/>
                <w:szCs w:val="20"/>
              </w:rPr>
              <w:t xml:space="preserve">Basic principles of inclusive education. </w:t>
            </w:r>
            <w:r w:rsidRPr="00745D35">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745D35" w:rsidRDefault="00B727B9" w:rsidP="00C00FD2">
            <w:pPr>
              <w:jc w:val="both"/>
              <w:rPr>
                <w:color w:val="000000" w:themeColor="text1"/>
                <w:sz w:val="20"/>
                <w:szCs w:val="20"/>
                <w:lang w:val="kk-KZ"/>
              </w:rPr>
            </w:pPr>
            <w:r w:rsidRPr="00745D35">
              <w:rPr>
                <w:color w:val="000000" w:themeColor="text1"/>
                <w:sz w:val="20"/>
                <w:szCs w:val="20"/>
              </w:rPr>
              <w:t>All students, especially those with disabilities,</w:t>
            </w:r>
            <w:r w:rsidR="00C00FD2" w:rsidRPr="00745D35">
              <w:rPr>
                <w:color w:val="000000" w:themeColor="text1"/>
                <w:sz w:val="20"/>
                <w:szCs w:val="20"/>
              </w:rPr>
              <w:t xml:space="preserve"> can receive counseling assistance by phone / e-</w:t>
            </w:r>
            <w:r w:rsidR="00C00FD2" w:rsidRPr="00745D35">
              <w:rPr>
                <w:color w:val="000000" w:themeColor="text1"/>
                <w:sz w:val="20"/>
                <w:szCs w:val="20"/>
                <w:lang w:val="en-US"/>
              </w:rPr>
              <w:t>mail</w:t>
            </w:r>
            <w:r w:rsidR="00C00FD2" w:rsidRPr="00745D35">
              <w:rPr>
                <w:color w:val="000000" w:themeColor="text1"/>
                <w:sz w:val="20"/>
                <w:szCs w:val="20"/>
              </w:rPr>
              <w:t xml:space="preserve"> </w:t>
            </w:r>
            <w:hyperlink r:id="rId18" w:history="1">
              <w:r w:rsidR="00C00FD2" w:rsidRPr="00745D35">
                <w:rPr>
                  <w:rStyle w:val="af9"/>
                  <w:color w:val="000000" w:themeColor="text1"/>
                  <w:sz w:val="20"/>
                  <w:szCs w:val="20"/>
                  <w:lang w:val="en-US"/>
                </w:rPr>
                <w:t>aidana-best91@mail.ru</w:t>
              </w:r>
            </w:hyperlink>
            <w:r w:rsidR="00C00FD2" w:rsidRPr="00745D35">
              <w:rPr>
                <w:color w:val="000000" w:themeColor="text1"/>
                <w:sz w:val="20"/>
                <w:szCs w:val="20"/>
                <w:u w:val="single"/>
                <w:lang w:val="en-US"/>
              </w:rPr>
              <w:t xml:space="preserve"> or </w:t>
            </w:r>
            <w:r w:rsidR="00C00FD2" w:rsidRPr="00745D35">
              <w:rPr>
                <w:iCs/>
                <w:color w:val="000000" w:themeColor="text1"/>
                <w:sz w:val="20"/>
                <w:szCs w:val="20"/>
              </w:rPr>
              <w:t xml:space="preserve">via </w:t>
            </w:r>
            <w:proofErr w:type="spellStart"/>
            <w:r w:rsidR="00C00FD2" w:rsidRPr="00745D35">
              <w:rPr>
                <w:iCs/>
                <w:color w:val="000000" w:themeColor="text1"/>
                <w:sz w:val="20"/>
                <w:szCs w:val="20"/>
                <w:lang w:val="kk-KZ"/>
              </w:rPr>
              <w:t>video</w:t>
            </w:r>
            <w:proofErr w:type="spellEnd"/>
            <w:r w:rsidR="00C00FD2" w:rsidRPr="00745D35">
              <w:rPr>
                <w:iCs/>
                <w:color w:val="000000" w:themeColor="text1"/>
                <w:sz w:val="20"/>
                <w:szCs w:val="20"/>
                <w:lang w:val="kk-KZ"/>
              </w:rPr>
              <w:t xml:space="preserve"> </w:t>
            </w:r>
            <w:proofErr w:type="spellStart"/>
            <w:r w:rsidR="00C00FD2" w:rsidRPr="00745D35">
              <w:rPr>
                <w:iCs/>
                <w:color w:val="000000" w:themeColor="text1"/>
                <w:sz w:val="20"/>
                <w:szCs w:val="20"/>
                <w:lang w:val="kk-KZ"/>
              </w:rPr>
              <w:t>link</w:t>
            </w:r>
            <w:proofErr w:type="spellEnd"/>
            <w:r w:rsidR="00C00FD2" w:rsidRPr="00745D35">
              <w:rPr>
                <w:iCs/>
                <w:color w:val="000000" w:themeColor="text1"/>
                <w:sz w:val="20"/>
                <w:szCs w:val="20"/>
                <w:lang w:val="kk-KZ"/>
              </w:rPr>
              <w:t xml:space="preserve"> </w:t>
            </w:r>
            <w:proofErr w:type="spellStart"/>
            <w:r w:rsidR="00C00FD2" w:rsidRPr="00745D35">
              <w:rPr>
                <w:iCs/>
                <w:color w:val="000000" w:themeColor="text1"/>
                <w:sz w:val="20"/>
                <w:szCs w:val="20"/>
                <w:lang w:val="kk-KZ"/>
              </w:rPr>
              <w:t>in</w:t>
            </w:r>
            <w:proofErr w:type="spellEnd"/>
            <w:r w:rsidR="00C00FD2" w:rsidRPr="00745D35">
              <w:rPr>
                <w:iCs/>
                <w:color w:val="000000" w:themeColor="text1"/>
                <w:sz w:val="20"/>
                <w:szCs w:val="20"/>
                <w:lang w:val="kk-KZ"/>
              </w:rPr>
              <w:t xml:space="preserve"> </w:t>
            </w:r>
            <w:r w:rsidR="00C00FD2" w:rsidRPr="00745D35">
              <w:rPr>
                <w:iCs/>
                <w:color w:val="000000" w:themeColor="text1"/>
                <w:sz w:val="20"/>
                <w:szCs w:val="20"/>
                <w:lang w:val="en-US"/>
              </w:rPr>
              <w:t>MS</w:t>
            </w:r>
            <w:r w:rsidR="00C00FD2" w:rsidRPr="00745D35">
              <w:rPr>
                <w:iCs/>
                <w:color w:val="000000" w:themeColor="text1"/>
                <w:sz w:val="20"/>
                <w:szCs w:val="20"/>
              </w:rPr>
              <w:t xml:space="preserve"> </w:t>
            </w:r>
            <w:r w:rsidR="00C00FD2" w:rsidRPr="00745D35">
              <w:rPr>
                <w:iCs/>
                <w:color w:val="000000" w:themeColor="text1"/>
                <w:sz w:val="20"/>
                <w:szCs w:val="20"/>
                <w:lang w:val="en-US"/>
              </w:rPr>
              <w:t xml:space="preserve">Teams </w:t>
            </w:r>
          </w:p>
          <w:p w14:paraId="0762D955" w14:textId="5F57A74F" w:rsidR="00A02A85" w:rsidRPr="00745D35" w:rsidRDefault="00000000" w:rsidP="005809F0">
            <w:pPr>
              <w:jc w:val="both"/>
              <w:rPr>
                <w:color w:val="000000" w:themeColor="text1"/>
                <w:sz w:val="20"/>
                <w:szCs w:val="20"/>
                <w:lang w:val="en-US"/>
              </w:rPr>
            </w:pPr>
            <w:hyperlink r:id="rId19" w:history="1">
              <w:r w:rsidR="00C00FD2" w:rsidRPr="00745D35">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745D35">
              <w:rPr>
                <w:color w:val="000000" w:themeColor="text1"/>
                <w:sz w:val="20"/>
                <w:szCs w:val="20"/>
                <w:lang w:val="en-US"/>
              </w:rPr>
              <w:t>.</w:t>
            </w:r>
          </w:p>
          <w:p w14:paraId="492D1CA8" w14:textId="0D95E416" w:rsidR="00A02A85" w:rsidRPr="00745D35" w:rsidRDefault="00A02A85" w:rsidP="00B5382C">
            <w:pPr>
              <w:jc w:val="both"/>
              <w:rPr>
                <w:b/>
                <w:color w:val="000000" w:themeColor="text1"/>
                <w:sz w:val="20"/>
                <w:szCs w:val="20"/>
              </w:rPr>
            </w:pPr>
            <w:r w:rsidRPr="00745D35">
              <w:rPr>
                <w:b/>
                <w:color w:val="000000" w:themeColor="text1"/>
                <w:sz w:val="20"/>
                <w:szCs w:val="20"/>
              </w:rPr>
              <w:t>Integration</w:t>
            </w:r>
            <w:r w:rsidRPr="00745D35">
              <w:rPr>
                <w:b/>
                <w:color w:val="000000" w:themeColor="text1"/>
                <w:sz w:val="20"/>
                <w:szCs w:val="20"/>
                <w:lang w:val="en-US"/>
              </w:rPr>
              <w:t xml:space="preserve"> </w:t>
            </w:r>
            <w:r w:rsidRPr="00745D35">
              <w:rPr>
                <w:b/>
                <w:color w:val="000000" w:themeColor="text1"/>
                <w:sz w:val="20"/>
                <w:szCs w:val="20"/>
              </w:rPr>
              <w:t>MOO</w:t>
            </w:r>
            <w:r w:rsidRPr="00745D35">
              <w:rPr>
                <w:b/>
                <w:color w:val="000000" w:themeColor="text1"/>
                <w:sz w:val="20"/>
                <w:szCs w:val="20"/>
                <w:lang w:val="en-US"/>
              </w:rPr>
              <w:t xml:space="preserve">C (massive open online course). </w:t>
            </w:r>
            <w:r w:rsidR="00C6051D" w:rsidRPr="00745D35">
              <w:rPr>
                <w:color w:val="000000" w:themeColor="text1"/>
                <w:sz w:val="20"/>
                <w:szCs w:val="20"/>
              </w:rPr>
              <w:t xml:space="preserve">In the case of integrating </w:t>
            </w:r>
            <w:r w:rsidR="00C6051D" w:rsidRPr="00745D35">
              <w:rPr>
                <w:bCs/>
                <w:color w:val="000000" w:themeColor="text1"/>
                <w:sz w:val="20"/>
                <w:szCs w:val="20"/>
              </w:rPr>
              <w:t>M</w:t>
            </w:r>
            <w:r w:rsidR="00845971" w:rsidRPr="00745D35">
              <w:rPr>
                <w:bCs/>
                <w:color w:val="000000" w:themeColor="text1"/>
                <w:sz w:val="20"/>
                <w:szCs w:val="20"/>
              </w:rPr>
              <w:t>O</w:t>
            </w:r>
            <w:r w:rsidR="00C6051D" w:rsidRPr="00745D35">
              <w:rPr>
                <w:bCs/>
                <w:color w:val="000000" w:themeColor="text1"/>
                <w:sz w:val="20"/>
                <w:szCs w:val="20"/>
              </w:rPr>
              <w:t>O</w:t>
            </w:r>
            <w:r w:rsidR="00C6051D" w:rsidRPr="00745D35">
              <w:rPr>
                <w:bCs/>
                <w:color w:val="000000" w:themeColor="text1"/>
                <w:sz w:val="20"/>
                <w:szCs w:val="20"/>
                <w:lang w:val="en-US"/>
              </w:rPr>
              <w:t xml:space="preserve">C </w:t>
            </w:r>
            <w:r w:rsidR="00C6051D" w:rsidRPr="00745D35">
              <w:rPr>
                <w:color w:val="000000" w:themeColor="text1"/>
                <w:sz w:val="20"/>
                <w:szCs w:val="20"/>
              </w:rPr>
              <w:t xml:space="preserve">into the </w:t>
            </w:r>
            <w:r w:rsidR="009C5E58" w:rsidRPr="00745D35">
              <w:rPr>
                <w:bCs/>
                <w:color w:val="000000" w:themeColor="text1"/>
                <w:sz w:val="20"/>
                <w:szCs w:val="20"/>
                <w:lang w:val="en-US"/>
              </w:rPr>
              <w:t>course</w:t>
            </w:r>
            <w:r w:rsidR="00C6051D" w:rsidRPr="00745D35">
              <w:rPr>
                <w:color w:val="000000" w:themeColor="text1"/>
                <w:sz w:val="20"/>
                <w:szCs w:val="20"/>
              </w:rPr>
              <w:t xml:space="preserve">, all students need to register for </w:t>
            </w:r>
            <w:r w:rsidRPr="00745D35">
              <w:rPr>
                <w:color w:val="000000" w:themeColor="text1"/>
                <w:sz w:val="20"/>
                <w:szCs w:val="20"/>
              </w:rPr>
              <w:t>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 xml:space="preserve">C. The deadlines for passing </w:t>
            </w:r>
            <w:r w:rsidR="008D1CCF" w:rsidRPr="00745D35">
              <w:rPr>
                <w:bCs/>
                <w:color w:val="000000" w:themeColor="text1"/>
                <w:sz w:val="20"/>
                <w:szCs w:val="20"/>
              </w:rPr>
              <w:t>M</w:t>
            </w:r>
            <w:r w:rsidR="00845971" w:rsidRPr="00745D35">
              <w:rPr>
                <w:bCs/>
                <w:color w:val="000000" w:themeColor="text1"/>
                <w:sz w:val="20"/>
                <w:szCs w:val="20"/>
              </w:rPr>
              <w:t>O</w:t>
            </w:r>
            <w:r w:rsidR="008D1CCF" w:rsidRPr="00745D35">
              <w:rPr>
                <w:bCs/>
                <w:color w:val="000000" w:themeColor="text1"/>
                <w:sz w:val="20"/>
                <w:szCs w:val="20"/>
              </w:rPr>
              <w:t>O</w:t>
            </w:r>
            <w:r w:rsidR="008D1CCF" w:rsidRPr="00745D35">
              <w:rPr>
                <w:bCs/>
                <w:color w:val="000000" w:themeColor="text1"/>
                <w:sz w:val="20"/>
                <w:szCs w:val="20"/>
                <w:lang w:val="en-US"/>
              </w:rPr>
              <w:t xml:space="preserve">C </w:t>
            </w:r>
            <w:r w:rsidRPr="00745D35">
              <w:rPr>
                <w:color w:val="000000" w:themeColor="text1"/>
                <w:sz w:val="20"/>
                <w:szCs w:val="20"/>
              </w:rPr>
              <w:t xml:space="preserve">modules </w:t>
            </w:r>
            <w:r w:rsidR="008D1CCF" w:rsidRPr="00745D35">
              <w:rPr>
                <w:color w:val="000000" w:themeColor="text1"/>
                <w:sz w:val="20"/>
                <w:szCs w:val="20"/>
              </w:rPr>
              <w:t xml:space="preserve">must be strictly observed in accordance with the </w:t>
            </w:r>
            <w:r w:rsidR="002746C3" w:rsidRPr="00745D35">
              <w:rPr>
                <w:bCs/>
                <w:color w:val="000000" w:themeColor="text1"/>
                <w:sz w:val="20"/>
                <w:szCs w:val="20"/>
                <w:lang w:val="en-US"/>
              </w:rPr>
              <w:t>course</w:t>
            </w:r>
            <w:r w:rsidR="008D1CCF" w:rsidRPr="00745D35">
              <w:rPr>
                <w:bCs/>
                <w:color w:val="000000" w:themeColor="text1"/>
                <w:sz w:val="20"/>
                <w:szCs w:val="20"/>
              </w:rPr>
              <w:t xml:space="preserve"> </w:t>
            </w:r>
            <w:r w:rsidR="008D1CCF" w:rsidRPr="00745D35">
              <w:rPr>
                <w:color w:val="000000" w:themeColor="text1"/>
                <w:sz w:val="20"/>
                <w:szCs w:val="20"/>
              </w:rPr>
              <w:t>study schedule.</w:t>
            </w:r>
            <w:r w:rsidRPr="00745D35">
              <w:rPr>
                <w:color w:val="000000" w:themeColor="text1"/>
                <w:sz w:val="20"/>
                <w:szCs w:val="20"/>
              </w:rPr>
              <w:t xml:space="preserve"> </w:t>
            </w:r>
          </w:p>
          <w:p w14:paraId="62B13C62" w14:textId="51EFD0D1" w:rsidR="007A68F5" w:rsidRPr="00745D35" w:rsidRDefault="00A02A85" w:rsidP="00ED38C7">
            <w:pPr>
              <w:jc w:val="both"/>
              <w:rPr>
                <w:color w:val="000000" w:themeColor="text1"/>
                <w:sz w:val="20"/>
                <w:szCs w:val="20"/>
              </w:rPr>
            </w:pPr>
            <w:r w:rsidRPr="00745D35">
              <w:rPr>
                <w:b/>
                <w:color w:val="000000" w:themeColor="text1"/>
                <w:sz w:val="20"/>
                <w:szCs w:val="20"/>
              </w:rPr>
              <w:t xml:space="preserve">ATTENTION! </w:t>
            </w:r>
            <w:r w:rsidRPr="00745D35">
              <w:rPr>
                <w:color w:val="000000" w:themeColor="text1"/>
                <w:sz w:val="20"/>
                <w:szCs w:val="20"/>
              </w:rPr>
              <w:t>The deadline for each task is indicated in the calendar (schedule) for the implementation of the content of the course, as well as in the 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C</w:t>
            </w:r>
            <w:r w:rsidRPr="00745D35">
              <w:rPr>
                <w:color w:val="000000" w:themeColor="text1"/>
                <w:sz w:val="20"/>
                <w:szCs w:val="20"/>
              </w:rPr>
              <w:t>. Failure to meet deadlines results in loss of points.</w:t>
            </w:r>
          </w:p>
        </w:tc>
      </w:tr>
      <w:tr w:rsidR="00745D35" w:rsidRPr="00745D35"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745D35" w:rsidRDefault="00DE4C44" w:rsidP="002F2C36">
            <w:pPr>
              <w:jc w:val="center"/>
              <w:rPr>
                <w:b/>
                <w:bCs/>
                <w:color w:val="000000" w:themeColor="text1"/>
                <w:sz w:val="20"/>
                <w:szCs w:val="20"/>
              </w:rPr>
            </w:pPr>
            <w:r w:rsidRPr="00745D35">
              <w:rPr>
                <w:b/>
                <w:bCs/>
                <w:color w:val="000000" w:themeColor="text1"/>
                <w:sz w:val="20"/>
                <w:szCs w:val="20"/>
              </w:rPr>
              <w:t>INFORMATION ABOUT TEACHING, LEARNING AND ASSESSMENT</w:t>
            </w:r>
          </w:p>
        </w:tc>
      </w:tr>
      <w:tr w:rsidR="00745D35" w:rsidRPr="00745D35"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745D35" w:rsidRDefault="006A7FC8" w:rsidP="006A7FC8">
            <w:pPr>
              <w:jc w:val="both"/>
              <w:rPr>
                <w:b/>
                <w:bCs/>
                <w:color w:val="000000" w:themeColor="text1"/>
                <w:sz w:val="20"/>
                <w:szCs w:val="20"/>
              </w:rPr>
            </w:pPr>
            <w:r w:rsidRPr="00745D35">
              <w:rPr>
                <w:b/>
                <w:bCs/>
                <w:color w:val="000000" w:themeColor="text1"/>
                <w:sz w:val="20"/>
                <w:szCs w:val="20"/>
              </w:rPr>
              <w:t>Score-rating</w:t>
            </w:r>
            <w:r w:rsidR="009556BB" w:rsidRPr="00745D35">
              <w:rPr>
                <w:b/>
                <w:bCs/>
                <w:color w:val="000000" w:themeColor="text1"/>
                <w:sz w:val="20"/>
                <w:szCs w:val="20"/>
              </w:rPr>
              <w:t xml:space="preserve"> </w:t>
            </w:r>
            <w:r w:rsidRPr="00745D35">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745D35" w:rsidRDefault="00A471CF" w:rsidP="00594573">
            <w:pPr>
              <w:jc w:val="both"/>
              <w:rPr>
                <w:b/>
                <w:bCs/>
                <w:color w:val="000000" w:themeColor="text1"/>
                <w:sz w:val="20"/>
                <w:szCs w:val="20"/>
              </w:rPr>
            </w:pPr>
            <w:r w:rsidRPr="00745D35">
              <w:rPr>
                <w:b/>
                <w:color w:val="000000" w:themeColor="text1"/>
                <w:sz w:val="20"/>
                <w:szCs w:val="20"/>
              </w:rPr>
              <w:t>Assessment Methods</w:t>
            </w:r>
          </w:p>
        </w:tc>
      </w:tr>
      <w:tr w:rsidR="00745D35" w:rsidRPr="00745D35"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745D35" w:rsidRDefault="00384CD8" w:rsidP="00753B50">
            <w:pPr>
              <w:rPr>
                <w:b/>
                <w:bCs/>
                <w:color w:val="000000" w:themeColor="text1"/>
                <w:sz w:val="20"/>
                <w:szCs w:val="20"/>
              </w:rPr>
            </w:pPr>
            <w:r w:rsidRPr="00745D35">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745D35" w:rsidRDefault="00384CD8" w:rsidP="00753B50">
            <w:pPr>
              <w:jc w:val="both"/>
              <w:rPr>
                <w:b/>
                <w:bCs/>
                <w:color w:val="000000" w:themeColor="text1"/>
                <w:sz w:val="20"/>
                <w:szCs w:val="20"/>
              </w:rPr>
            </w:pPr>
            <w:r w:rsidRPr="00745D35">
              <w:rPr>
                <w:b/>
                <w:bCs/>
                <w:color w:val="000000" w:themeColor="text1"/>
                <w:sz w:val="20"/>
                <w:szCs w:val="20"/>
              </w:rPr>
              <w:t>Digital</w:t>
            </w:r>
          </w:p>
          <w:p w14:paraId="352BAFE5" w14:textId="77777777" w:rsidR="00BE3F4E" w:rsidRPr="00745D35" w:rsidRDefault="00BE3F4E" w:rsidP="00753B50">
            <w:pPr>
              <w:rPr>
                <w:b/>
                <w:bCs/>
                <w:color w:val="000000" w:themeColor="text1"/>
                <w:sz w:val="20"/>
                <w:szCs w:val="20"/>
              </w:rPr>
            </w:pPr>
            <w:r w:rsidRPr="00745D35">
              <w:rPr>
                <w:b/>
                <w:bCs/>
                <w:color w:val="000000" w:themeColor="text1"/>
                <w:sz w:val="20"/>
                <w:szCs w:val="20"/>
              </w:rPr>
              <w:t>equivalent</w:t>
            </w:r>
          </w:p>
          <w:p w14:paraId="0B250007" w14:textId="380E602D" w:rsidR="008939ED" w:rsidRPr="00745D35" w:rsidRDefault="008939ED" w:rsidP="00753B50">
            <w:pPr>
              <w:rPr>
                <w:b/>
                <w:bCs/>
                <w:color w:val="000000" w:themeColor="text1"/>
                <w:sz w:val="20"/>
                <w:szCs w:val="20"/>
              </w:rPr>
            </w:pPr>
            <w:r w:rsidRPr="00745D35">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745D35" w:rsidRDefault="00854136" w:rsidP="00753B50">
            <w:pPr>
              <w:rPr>
                <w:b/>
                <w:bCs/>
                <w:color w:val="000000" w:themeColor="text1"/>
                <w:sz w:val="20"/>
                <w:szCs w:val="20"/>
              </w:rPr>
            </w:pPr>
            <w:r w:rsidRPr="00745D35">
              <w:rPr>
                <w:b/>
                <w:bCs/>
                <w:color w:val="000000" w:themeColor="text1"/>
                <w:sz w:val="20"/>
                <w:szCs w:val="20"/>
              </w:rPr>
              <w:t>points,</w:t>
            </w:r>
          </w:p>
          <w:p w14:paraId="257EBD2C" w14:textId="667311B0" w:rsidR="00384CD8" w:rsidRPr="00745D35" w:rsidRDefault="00384CD8" w:rsidP="00753B50">
            <w:pPr>
              <w:rPr>
                <w:color w:val="000000" w:themeColor="text1"/>
                <w:sz w:val="20"/>
                <w:szCs w:val="20"/>
              </w:rPr>
            </w:pPr>
            <w:r w:rsidRPr="00745D35">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745D35" w:rsidRDefault="00854136" w:rsidP="00753B50">
            <w:pPr>
              <w:rPr>
                <w:color w:val="000000" w:themeColor="text1"/>
                <w:sz w:val="20"/>
                <w:szCs w:val="20"/>
              </w:rPr>
            </w:pPr>
            <w:r w:rsidRPr="00745D35">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745D35" w:rsidRDefault="00384CD8" w:rsidP="002A6C44">
            <w:pPr>
              <w:jc w:val="both"/>
              <w:rPr>
                <w:color w:val="000000" w:themeColor="text1"/>
                <w:sz w:val="20"/>
                <w:szCs w:val="20"/>
              </w:rPr>
            </w:pPr>
            <w:r w:rsidRPr="00745D35">
              <w:rPr>
                <w:b/>
                <w:color w:val="000000" w:themeColor="text1"/>
                <w:sz w:val="20"/>
                <w:szCs w:val="20"/>
              </w:rPr>
              <w:t xml:space="preserve">Criteria-based assessment </w:t>
            </w:r>
            <w:r w:rsidRPr="00745D35">
              <w:rPr>
                <w:bCs/>
                <w:color w:val="000000" w:themeColor="text1"/>
                <w:sz w:val="20"/>
                <w:szCs w:val="20"/>
              </w:rPr>
              <w:t xml:space="preserve">is </w:t>
            </w:r>
            <w:r w:rsidRPr="00745D35">
              <w:rPr>
                <w:color w:val="000000" w:themeColor="text1"/>
                <w:sz w:val="20"/>
                <w:szCs w:val="20"/>
              </w:rPr>
              <w:t xml:space="preserve">the process of correlating actual learning outcomes with expected learning outcomes based on </w:t>
            </w:r>
            <w:r w:rsidRPr="00745D35">
              <w:rPr>
                <w:color w:val="000000" w:themeColor="text1"/>
                <w:sz w:val="20"/>
                <w:szCs w:val="20"/>
              </w:rPr>
              <w:lastRenderedPageBreak/>
              <w:t>clearly defined criteria. Based on formative and summative assessment.</w:t>
            </w:r>
          </w:p>
          <w:p w14:paraId="2C87C24C" w14:textId="407C3C2C" w:rsidR="00D534C1" w:rsidRPr="00745D35" w:rsidRDefault="00384CD8" w:rsidP="004065C8">
            <w:pPr>
              <w:jc w:val="both"/>
              <w:rPr>
                <w:color w:val="000000" w:themeColor="text1"/>
                <w:sz w:val="20"/>
                <w:szCs w:val="20"/>
              </w:rPr>
            </w:pPr>
            <w:r w:rsidRPr="00745D35">
              <w:rPr>
                <w:b/>
                <w:bCs/>
                <w:color w:val="000000" w:themeColor="text1"/>
                <w:sz w:val="20"/>
                <w:szCs w:val="20"/>
              </w:rPr>
              <w:t xml:space="preserve">Formative assessment is </w:t>
            </w:r>
            <w:r w:rsidR="00E81CB3" w:rsidRPr="00745D35">
              <w:rPr>
                <w:color w:val="000000" w:themeColor="text1"/>
                <w:sz w:val="20"/>
                <w:szCs w:val="20"/>
              </w:rPr>
              <w:t xml:space="preserve">a type of assessment that is carried out </w:t>
            </w:r>
            <w:proofErr w:type="gramStart"/>
            <w:r w:rsidR="00E81CB3" w:rsidRPr="00745D35">
              <w:rPr>
                <w:color w:val="000000" w:themeColor="text1"/>
                <w:sz w:val="20"/>
                <w:szCs w:val="20"/>
              </w:rPr>
              <w:t>in the course of</w:t>
            </w:r>
            <w:proofErr w:type="gramEnd"/>
            <w:r w:rsidR="00E81CB3" w:rsidRPr="00745D35">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45D35">
              <w:rPr>
                <w:color w:val="000000" w:themeColor="text1"/>
                <w:sz w:val="20"/>
                <w:szCs w:val="20"/>
              </w:rPr>
              <w:t>sro</w:t>
            </w:r>
            <w:r w:rsidR="00E81CB3" w:rsidRPr="00745D35">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745D35" w:rsidRDefault="00384CD8" w:rsidP="004065C8">
            <w:pPr>
              <w:jc w:val="both"/>
              <w:rPr>
                <w:color w:val="000000" w:themeColor="text1"/>
                <w:sz w:val="20"/>
                <w:szCs w:val="20"/>
              </w:rPr>
            </w:pPr>
            <w:r w:rsidRPr="00745D35">
              <w:rPr>
                <w:b/>
                <w:color w:val="000000" w:themeColor="text1"/>
                <w:sz w:val="20"/>
                <w:szCs w:val="20"/>
              </w:rPr>
              <w:t xml:space="preserve">Summative assessment </w:t>
            </w:r>
            <w:r w:rsidR="009746F5" w:rsidRPr="00745D35">
              <w:rPr>
                <w:bCs/>
                <w:color w:val="000000" w:themeColor="text1"/>
                <w:sz w:val="20"/>
                <w:szCs w:val="20"/>
              </w:rPr>
              <w:t>-</w:t>
            </w:r>
            <w:r w:rsidR="009746F5" w:rsidRPr="00745D35">
              <w:rPr>
                <w:b/>
                <w:color w:val="000000" w:themeColor="text1"/>
                <w:sz w:val="20"/>
                <w:szCs w:val="20"/>
              </w:rPr>
              <w:t xml:space="preserve"> </w:t>
            </w:r>
            <w:r w:rsidR="009746F5" w:rsidRPr="00745D35">
              <w:rPr>
                <w:bCs/>
                <w:color w:val="000000" w:themeColor="text1"/>
                <w:sz w:val="20"/>
                <w:szCs w:val="20"/>
              </w:rPr>
              <w:t xml:space="preserve">type of assessment, which is carried out upon completion of the study of the section in accordance with the program of the </w:t>
            </w:r>
            <w:r w:rsidR="00974B6A" w:rsidRPr="00745D35">
              <w:rPr>
                <w:bCs/>
                <w:color w:val="000000" w:themeColor="text1"/>
                <w:sz w:val="20"/>
                <w:szCs w:val="20"/>
                <w:lang w:val="en-US"/>
              </w:rPr>
              <w:t>course</w:t>
            </w:r>
            <w:r w:rsidR="009746F5" w:rsidRPr="00745D35">
              <w:rPr>
                <w:bCs/>
                <w:color w:val="000000" w:themeColor="text1"/>
                <w:sz w:val="20"/>
                <w:szCs w:val="20"/>
              </w:rPr>
              <w:t>.</w:t>
            </w:r>
            <w:r w:rsidRPr="00745D35">
              <w:rPr>
                <w:b/>
                <w:color w:val="000000" w:themeColor="text1"/>
                <w:sz w:val="20"/>
                <w:szCs w:val="20"/>
              </w:rPr>
              <w:t xml:space="preserve"> </w:t>
            </w:r>
            <w:r w:rsidRPr="00745D35">
              <w:rPr>
                <w:bCs/>
                <w:color w:val="000000" w:themeColor="text1"/>
                <w:sz w:val="20"/>
                <w:szCs w:val="20"/>
              </w:rPr>
              <w:t xml:space="preserve">Conducted 3-4 times per semester when performing </w:t>
            </w:r>
            <w:r w:rsidR="006C54BB" w:rsidRPr="00745D35">
              <w:rPr>
                <w:bCs/>
                <w:color w:val="000000" w:themeColor="text1"/>
                <w:sz w:val="20"/>
                <w:szCs w:val="20"/>
              </w:rPr>
              <w:t>I</w:t>
            </w:r>
            <w:r w:rsidR="00B95FC9" w:rsidRPr="00745D35">
              <w:rPr>
                <w:bCs/>
                <w:color w:val="000000" w:themeColor="text1"/>
                <w:sz w:val="20"/>
                <w:szCs w:val="20"/>
              </w:rPr>
              <w:t>WM</w:t>
            </w:r>
            <w:r w:rsidRPr="00745D35">
              <w:rPr>
                <w:bCs/>
                <w:color w:val="000000" w:themeColor="text1"/>
                <w:sz w:val="20"/>
                <w:szCs w:val="20"/>
              </w:rPr>
              <w:t>.</w:t>
            </w:r>
            <w:r w:rsidRPr="00745D35">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745D35">
              <w:rPr>
                <w:bCs/>
                <w:color w:val="000000" w:themeColor="text1"/>
                <w:sz w:val="20"/>
                <w:szCs w:val="20"/>
                <w:lang w:val="en-US"/>
              </w:rPr>
              <w:t>course</w:t>
            </w:r>
            <w:r w:rsidRPr="00745D35">
              <w:rPr>
                <w:color w:val="000000" w:themeColor="text1"/>
                <w:sz w:val="20"/>
                <w:szCs w:val="20"/>
              </w:rPr>
              <w:t xml:space="preserve"> for a certain period. Learning outcomes are evaluated.</w:t>
            </w:r>
          </w:p>
        </w:tc>
      </w:tr>
      <w:tr w:rsidR="00745D35" w:rsidRPr="00745D35"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 xml:space="preserve">4.0 </w:t>
            </w:r>
            <w:r w:rsidRPr="00745D35">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745D35" w:rsidRDefault="000E3AA2" w:rsidP="00753B50">
            <w:pPr>
              <w:jc w:val="both"/>
              <w:rPr>
                <w:b/>
                <w:color w:val="000000" w:themeColor="text1"/>
                <w:sz w:val="20"/>
                <w:szCs w:val="20"/>
                <w:highlight w:val="green"/>
              </w:rPr>
            </w:pPr>
            <w:r w:rsidRPr="00745D35">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745D35" w:rsidRDefault="000E3AA2" w:rsidP="00753B50">
            <w:pPr>
              <w:jc w:val="both"/>
              <w:rPr>
                <w:color w:val="000000" w:themeColor="text1"/>
                <w:sz w:val="20"/>
                <w:szCs w:val="20"/>
                <w:highlight w:val="green"/>
              </w:rPr>
            </w:pPr>
          </w:p>
        </w:tc>
      </w:tr>
      <w:tr w:rsidR="00745D35" w:rsidRPr="00745D35"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745D35" w:rsidRDefault="000E3AA2" w:rsidP="00753B50">
            <w:pPr>
              <w:jc w:val="both"/>
              <w:rPr>
                <w:b/>
                <w:color w:val="000000" w:themeColor="text1"/>
                <w:sz w:val="20"/>
                <w:szCs w:val="20"/>
                <w:highlight w:val="green"/>
              </w:rPr>
            </w:pPr>
            <w:r w:rsidRPr="00745D35">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745D35" w:rsidRDefault="000E3AA2" w:rsidP="00753B50">
            <w:pPr>
              <w:jc w:val="both"/>
              <w:rPr>
                <w:b/>
                <w:color w:val="000000" w:themeColor="text1"/>
                <w:sz w:val="20"/>
                <w:szCs w:val="20"/>
                <w:highlight w:val="green"/>
              </w:rPr>
            </w:pPr>
            <w:r w:rsidRPr="00745D35">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745D35"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745D35" w:rsidRDefault="000E3AA2" w:rsidP="00753B50">
            <w:pPr>
              <w:jc w:val="both"/>
              <w:rPr>
                <w:color w:val="000000" w:themeColor="text1"/>
                <w:sz w:val="20"/>
                <w:szCs w:val="20"/>
                <w:highlight w:val="green"/>
              </w:rPr>
            </w:pPr>
          </w:p>
        </w:tc>
      </w:tr>
      <w:tr w:rsidR="00745D35" w:rsidRPr="00745D35"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745D35" w:rsidRDefault="000E3AA2" w:rsidP="00753B50">
            <w:pPr>
              <w:jc w:val="both"/>
              <w:rPr>
                <w:b/>
                <w:color w:val="000000" w:themeColor="text1"/>
                <w:sz w:val="20"/>
                <w:szCs w:val="20"/>
                <w:highlight w:val="green"/>
              </w:rPr>
            </w:pPr>
            <w:r w:rsidRPr="00745D35">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745D35" w:rsidRDefault="000E3AA2" w:rsidP="00753B50">
            <w:pPr>
              <w:jc w:val="both"/>
              <w:rPr>
                <w:b/>
                <w:color w:val="000000" w:themeColor="text1"/>
                <w:sz w:val="20"/>
                <w:szCs w:val="20"/>
                <w:highlight w:val="green"/>
              </w:rPr>
            </w:pPr>
            <w:r w:rsidRPr="00745D35">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745D35" w:rsidRDefault="000E3AA2" w:rsidP="00753B50">
            <w:pPr>
              <w:jc w:val="both"/>
              <w:rPr>
                <w:b/>
                <w:color w:val="000000" w:themeColor="text1"/>
                <w:sz w:val="20"/>
                <w:szCs w:val="20"/>
                <w:highlight w:val="green"/>
              </w:rPr>
            </w:pPr>
            <w:r w:rsidRPr="00745D35">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745D35" w:rsidRDefault="000E3AA2" w:rsidP="00753B50">
            <w:pPr>
              <w:jc w:val="both"/>
              <w:rPr>
                <w:color w:val="000000" w:themeColor="text1"/>
                <w:sz w:val="20"/>
                <w:szCs w:val="20"/>
              </w:rPr>
            </w:pPr>
          </w:p>
        </w:tc>
      </w:tr>
      <w:tr w:rsidR="00745D35" w:rsidRPr="00745D35"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745D35" w:rsidRDefault="000E3AA2" w:rsidP="00D36E98">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745D35" w:rsidRDefault="000E3AA2" w:rsidP="00D36E98">
            <w:pPr>
              <w:jc w:val="both"/>
              <w:rPr>
                <w:b/>
                <w:color w:val="000000" w:themeColor="text1"/>
                <w:sz w:val="20"/>
                <w:szCs w:val="20"/>
                <w:highlight w:val="green"/>
              </w:rPr>
            </w:pPr>
            <w:r w:rsidRPr="00745D35">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745D35" w:rsidRDefault="000E3AA2" w:rsidP="00D36E98">
            <w:pPr>
              <w:jc w:val="both"/>
              <w:rPr>
                <w:b/>
                <w:color w:val="000000" w:themeColor="text1"/>
                <w:sz w:val="20"/>
                <w:szCs w:val="20"/>
                <w:highlight w:val="green"/>
              </w:rPr>
            </w:pPr>
            <w:r w:rsidRPr="00745D35">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745D35"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745D35" w:rsidRDefault="00EE0F16" w:rsidP="00D36E98">
            <w:pPr>
              <w:jc w:val="both"/>
              <w:rPr>
                <w:b/>
                <w:color w:val="000000" w:themeColor="text1"/>
                <w:sz w:val="20"/>
                <w:szCs w:val="20"/>
              </w:rPr>
            </w:pPr>
            <w:r w:rsidRPr="00745D35">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745D35" w:rsidRDefault="000E3AA2" w:rsidP="00837E40">
            <w:pPr>
              <w:jc w:val="both"/>
              <w:rPr>
                <w:b/>
                <w:bCs/>
                <w:color w:val="000000" w:themeColor="text1"/>
                <w:sz w:val="20"/>
                <w:szCs w:val="20"/>
              </w:rPr>
            </w:pPr>
            <w:r w:rsidRPr="00745D35">
              <w:rPr>
                <w:b/>
                <w:bCs/>
                <w:color w:val="000000" w:themeColor="text1"/>
                <w:sz w:val="20"/>
                <w:szCs w:val="20"/>
              </w:rPr>
              <w:t>Points % content</w:t>
            </w:r>
          </w:p>
        </w:tc>
      </w:tr>
      <w:tr w:rsidR="00745D35" w:rsidRPr="00745D35"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745D35" w:rsidRDefault="00837E40" w:rsidP="00837E40">
            <w:pPr>
              <w:jc w:val="both"/>
              <w:rPr>
                <w:b/>
                <w:color w:val="000000" w:themeColor="text1"/>
                <w:sz w:val="20"/>
                <w:szCs w:val="20"/>
                <w:highlight w:val="green"/>
              </w:rPr>
            </w:pPr>
            <w:r w:rsidRPr="00745D35">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745D35" w:rsidRDefault="00837E40" w:rsidP="00837E40">
            <w:pPr>
              <w:jc w:val="both"/>
              <w:rPr>
                <w:b/>
                <w:color w:val="000000" w:themeColor="text1"/>
                <w:sz w:val="20"/>
                <w:szCs w:val="20"/>
                <w:highlight w:val="green"/>
              </w:rPr>
            </w:pPr>
            <w:r w:rsidRPr="00745D35">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745D35" w:rsidRDefault="00837E40" w:rsidP="00837E40">
            <w:pPr>
              <w:jc w:val="both"/>
              <w:rPr>
                <w:color w:val="000000" w:themeColor="text1"/>
                <w:sz w:val="20"/>
                <w:szCs w:val="20"/>
              </w:rPr>
            </w:pPr>
            <w:r w:rsidRPr="00745D35">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745D35" w:rsidRDefault="00837E40" w:rsidP="00837E40">
            <w:pPr>
              <w:jc w:val="both"/>
              <w:rPr>
                <w:color w:val="000000" w:themeColor="text1"/>
                <w:sz w:val="20"/>
                <w:szCs w:val="20"/>
              </w:rPr>
            </w:pPr>
            <w:r w:rsidRPr="00745D35">
              <w:rPr>
                <w:color w:val="000000" w:themeColor="text1"/>
                <w:sz w:val="20"/>
                <w:szCs w:val="20"/>
                <w:lang w:val="kk-KZ"/>
              </w:rPr>
              <w:t>0</w:t>
            </w:r>
          </w:p>
        </w:tc>
      </w:tr>
      <w:tr w:rsidR="00745D35" w:rsidRPr="00745D35"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745D35" w:rsidRDefault="00837E40" w:rsidP="00837E40">
            <w:pPr>
              <w:jc w:val="both"/>
              <w:rPr>
                <w:b/>
                <w:color w:val="000000" w:themeColor="text1"/>
                <w:sz w:val="20"/>
                <w:szCs w:val="20"/>
                <w:highlight w:val="green"/>
              </w:rPr>
            </w:pPr>
            <w:r w:rsidRPr="00745D35">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745D35" w:rsidRDefault="00837E40" w:rsidP="00837E40">
            <w:pPr>
              <w:jc w:val="both"/>
              <w:rPr>
                <w:b/>
                <w:color w:val="000000" w:themeColor="text1"/>
                <w:sz w:val="20"/>
                <w:szCs w:val="20"/>
                <w:highlight w:val="green"/>
              </w:rPr>
            </w:pPr>
            <w:r w:rsidRPr="00745D35">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745D35" w:rsidRDefault="00837E40" w:rsidP="00837E40">
            <w:pPr>
              <w:jc w:val="both"/>
              <w:rPr>
                <w:color w:val="000000" w:themeColor="text1"/>
                <w:sz w:val="20"/>
                <w:szCs w:val="20"/>
              </w:rPr>
            </w:pPr>
            <w:r w:rsidRPr="00745D35">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42</w:t>
            </w:r>
          </w:p>
        </w:tc>
      </w:tr>
      <w:tr w:rsidR="00745D35" w:rsidRPr="00745D35"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745D35" w:rsidRDefault="00837E40" w:rsidP="00837E40">
            <w:pPr>
              <w:jc w:val="both"/>
              <w:rPr>
                <w:b/>
                <w:color w:val="000000" w:themeColor="text1"/>
                <w:sz w:val="20"/>
                <w:szCs w:val="20"/>
                <w:highlight w:val="green"/>
              </w:rPr>
            </w:pPr>
            <w:r w:rsidRPr="00745D35">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745D35" w:rsidRDefault="00837E40" w:rsidP="00837E40">
            <w:pPr>
              <w:jc w:val="both"/>
              <w:rPr>
                <w:b/>
                <w:color w:val="000000" w:themeColor="text1"/>
                <w:sz w:val="20"/>
                <w:szCs w:val="20"/>
                <w:highlight w:val="green"/>
              </w:rPr>
            </w:pPr>
            <w:r w:rsidRPr="00745D35">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745D35" w:rsidRDefault="00837E40" w:rsidP="00837E40">
            <w:pPr>
              <w:jc w:val="both"/>
              <w:rPr>
                <w:b/>
                <w:color w:val="000000" w:themeColor="text1"/>
                <w:sz w:val="20"/>
                <w:szCs w:val="20"/>
                <w:highlight w:val="green"/>
              </w:rPr>
            </w:pPr>
            <w:r w:rsidRPr="00745D35">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745D35" w:rsidRDefault="00837E40" w:rsidP="00837E40">
            <w:pPr>
              <w:jc w:val="both"/>
              <w:rPr>
                <w:color w:val="000000" w:themeColor="text1"/>
                <w:sz w:val="20"/>
                <w:szCs w:val="20"/>
              </w:rPr>
            </w:pPr>
            <w:r w:rsidRPr="00745D35">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745D35" w:rsidRDefault="00837E40" w:rsidP="00837E40">
            <w:pPr>
              <w:jc w:val="both"/>
              <w:rPr>
                <w:color w:val="000000" w:themeColor="text1"/>
                <w:sz w:val="20"/>
                <w:szCs w:val="20"/>
                <w:lang w:val="kk-KZ"/>
              </w:rPr>
            </w:pPr>
            <w:r w:rsidRPr="00745D35">
              <w:rPr>
                <w:color w:val="000000" w:themeColor="text1"/>
                <w:sz w:val="20"/>
                <w:szCs w:val="20"/>
              </w:rPr>
              <w:t>18</w:t>
            </w:r>
          </w:p>
        </w:tc>
      </w:tr>
      <w:tr w:rsidR="00745D35" w:rsidRPr="00745D35"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745D35" w:rsidRDefault="00837E40" w:rsidP="00837E40">
            <w:pPr>
              <w:jc w:val="both"/>
              <w:rPr>
                <w:b/>
                <w:color w:val="000000" w:themeColor="text1"/>
                <w:sz w:val="20"/>
                <w:szCs w:val="20"/>
                <w:highlight w:val="green"/>
              </w:rPr>
            </w:pPr>
            <w:r w:rsidRPr="00745D35">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745D35" w:rsidRDefault="00837E40" w:rsidP="00837E40">
            <w:pPr>
              <w:jc w:val="both"/>
              <w:rPr>
                <w:b/>
                <w:color w:val="000000" w:themeColor="text1"/>
                <w:sz w:val="20"/>
                <w:szCs w:val="20"/>
                <w:highlight w:val="green"/>
              </w:rPr>
            </w:pPr>
            <w:r w:rsidRPr="00745D35">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745D35" w:rsidRDefault="00837E40" w:rsidP="00837E40">
            <w:pPr>
              <w:jc w:val="both"/>
              <w:rPr>
                <w:color w:val="000000" w:themeColor="text1"/>
                <w:sz w:val="20"/>
                <w:szCs w:val="20"/>
              </w:rPr>
            </w:pPr>
            <w:r w:rsidRPr="00745D35">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0</w:t>
            </w:r>
          </w:p>
        </w:tc>
      </w:tr>
      <w:tr w:rsidR="00745D35" w:rsidRPr="00745D35"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745D35" w:rsidRDefault="00837E40" w:rsidP="00837E40">
            <w:pPr>
              <w:jc w:val="both"/>
              <w:rPr>
                <w:b/>
                <w:color w:val="000000" w:themeColor="text1"/>
                <w:sz w:val="20"/>
                <w:szCs w:val="20"/>
                <w:highlight w:val="green"/>
              </w:rPr>
            </w:pPr>
            <w:r w:rsidRPr="00745D35">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745D35" w:rsidRDefault="00837E40" w:rsidP="00837E40">
            <w:pPr>
              <w:jc w:val="both"/>
              <w:rPr>
                <w:b/>
                <w:color w:val="000000" w:themeColor="text1"/>
                <w:sz w:val="20"/>
                <w:szCs w:val="20"/>
                <w:highlight w:val="green"/>
              </w:rPr>
            </w:pPr>
            <w:r w:rsidRPr="00745D35">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745D35"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745D35" w:rsidRDefault="00837E40" w:rsidP="00837E40">
            <w:pPr>
              <w:jc w:val="both"/>
              <w:rPr>
                <w:color w:val="000000" w:themeColor="text1"/>
                <w:sz w:val="20"/>
                <w:szCs w:val="20"/>
              </w:rPr>
            </w:pPr>
            <w:r w:rsidRPr="00745D35">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745D35" w:rsidRDefault="00837E40" w:rsidP="00837E40">
            <w:pPr>
              <w:jc w:val="both"/>
              <w:rPr>
                <w:color w:val="000000" w:themeColor="text1"/>
                <w:sz w:val="20"/>
                <w:szCs w:val="20"/>
              </w:rPr>
            </w:pPr>
            <w:r w:rsidRPr="00745D35">
              <w:rPr>
                <w:color w:val="000000" w:themeColor="text1"/>
                <w:sz w:val="20"/>
                <w:szCs w:val="20"/>
              </w:rPr>
              <w:t>40</w:t>
            </w:r>
          </w:p>
        </w:tc>
      </w:tr>
      <w:tr w:rsidR="00745D35" w:rsidRPr="00745D35"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745D35" w:rsidRDefault="00837E40" w:rsidP="00837E40">
            <w:pPr>
              <w:rPr>
                <w:color w:val="000000" w:themeColor="text1"/>
                <w:sz w:val="20"/>
                <w:szCs w:val="20"/>
                <w:highlight w:val="green"/>
              </w:rPr>
            </w:pPr>
            <w:r w:rsidRPr="00745D35">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745D35" w:rsidRDefault="00837E40" w:rsidP="00837E40">
            <w:pPr>
              <w:rPr>
                <w:color w:val="000000" w:themeColor="text1"/>
                <w:sz w:val="20"/>
                <w:szCs w:val="20"/>
                <w:highlight w:val="green"/>
              </w:rPr>
            </w:pPr>
            <w:r w:rsidRPr="00745D35">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745D35" w:rsidRDefault="00837E40" w:rsidP="00837E40">
            <w:pPr>
              <w:rPr>
                <w:color w:val="000000" w:themeColor="text1"/>
                <w:sz w:val="20"/>
                <w:szCs w:val="20"/>
                <w:highlight w:val="green"/>
              </w:rPr>
            </w:pPr>
            <w:r w:rsidRPr="00745D35">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745D35"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745D35" w:rsidRDefault="00837E40" w:rsidP="00837E40">
            <w:pPr>
              <w:rPr>
                <w:color w:val="000000" w:themeColor="text1"/>
                <w:sz w:val="20"/>
                <w:szCs w:val="20"/>
                <w:lang w:val="ru-RU"/>
              </w:rPr>
            </w:pPr>
            <w:r w:rsidRPr="00745D35">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745D35" w:rsidRDefault="00837E40" w:rsidP="00837E40">
            <w:pPr>
              <w:rPr>
                <w:color w:val="000000" w:themeColor="text1"/>
                <w:sz w:val="20"/>
                <w:szCs w:val="20"/>
                <w:lang w:val="ru-RU"/>
              </w:rPr>
            </w:pPr>
            <w:r w:rsidRPr="00745D35">
              <w:rPr>
                <w:color w:val="000000" w:themeColor="text1"/>
                <w:sz w:val="20"/>
                <w:szCs w:val="20"/>
                <w:lang w:val="en-US"/>
              </w:rPr>
              <w:t>1</w:t>
            </w:r>
            <w:r w:rsidRPr="00745D35">
              <w:rPr>
                <w:color w:val="000000" w:themeColor="text1"/>
                <w:sz w:val="20"/>
                <w:szCs w:val="20"/>
              </w:rPr>
              <w:t>00</w:t>
            </w:r>
          </w:p>
        </w:tc>
      </w:tr>
      <w:tr w:rsidR="00745D35" w:rsidRPr="00745D35"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745D35" w:rsidRDefault="00004A63" w:rsidP="00AA0771">
            <w:pPr>
              <w:rPr>
                <w:color w:val="000000" w:themeColor="text1"/>
                <w:sz w:val="20"/>
                <w:szCs w:val="20"/>
              </w:rPr>
            </w:pPr>
            <w:r w:rsidRPr="00745D35">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745D35" w:rsidRDefault="00004A63" w:rsidP="00AA0771">
            <w:pPr>
              <w:rPr>
                <w:color w:val="000000" w:themeColor="text1"/>
                <w:sz w:val="20"/>
                <w:szCs w:val="20"/>
              </w:rPr>
            </w:pPr>
            <w:r w:rsidRPr="00745D35">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745D35" w:rsidRDefault="00004A63" w:rsidP="00AA0771">
            <w:pPr>
              <w:rPr>
                <w:color w:val="000000" w:themeColor="text1"/>
                <w:sz w:val="20"/>
                <w:szCs w:val="20"/>
              </w:rPr>
            </w:pPr>
            <w:r w:rsidRPr="00745D35">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745D35" w:rsidRDefault="00004A63" w:rsidP="00AA0771">
            <w:pPr>
              <w:rPr>
                <w:color w:val="000000" w:themeColor="text1"/>
                <w:sz w:val="20"/>
                <w:szCs w:val="20"/>
                <w:highlight w:val="green"/>
              </w:rPr>
            </w:pPr>
            <w:r w:rsidRPr="00745D35">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745D35"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745D35" w:rsidRDefault="00004A63" w:rsidP="00AA0771">
            <w:pPr>
              <w:rPr>
                <w:color w:val="000000" w:themeColor="text1"/>
                <w:sz w:val="20"/>
                <w:szCs w:val="20"/>
                <w:lang w:val="ru-RU"/>
              </w:rPr>
            </w:pPr>
          </w:p>
        </w:tc>
      </w:tr>
      <w:tr w:rsidR="00745D35" w:rsidRPr="00745D35"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745D35" w:rsidRDefault="00004A63" w:rsidP="00AA0771">
            <w:pPr>
              <w:rPr>
                <w:color w:val="000000" w:themeColor="text1"/>
                <w:sz w:val="20"/>
                <w:szCs w:val="20"/>
              </w:rPr>
            </w:pPr>
            <w:r w:rsidRPr="00745D35">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745D35" w:rsidRDefault="00004A63" w:rsidP="00AA0771">
            <w:pPr>
              <w:rPr>
                <w:color w:val="000000" w:themeColor="text1"/>
                <w:sz w:val="20"/>
                <w:szCs w:val="20"/>
              </w:rPr>
            </w:pPr>
            <w:r w:rsidRPr="00745D35">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745D35" w:rsidRDefault="00004A63" w:rsidP="00AA0771">
            <w:pPr>
              <w:rPr>
                <w:color w:val="000000" w:themeColor="text1"/>
                <w:sz w:val="20"/>
                <w:szCs w:val="20"/>
              </w:rPr>
            </w:pPr>
            <w:r w:rsidRPr="00745D35">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745D35"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745D35"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745D35" w:rsidRDefault="00004A63" w:rsidP="00AA0771">
            <w:pPr>
              <w:rPr>
                <w:color w:val="000000" w:themeColor="text1"/>
                <w:sz w:val="20"/>
                <w:szCs w:val="20"/>
                <w:lang w:val="ru-RU"/>
              </w:rPr>
            </w:pPr>
          </w:p>
        </w:tc>
      </w:tr>
      <w:tr w:rsidR="00745D35" w:rsidRPr="00745D35"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Pr="00745D35" w:rsidRDefault="00AA0771" w:rsidP="00AA0771">
            <w:pPr>
              <w:tabs>
                <w:tab w:val="left" w:pos="1276"/>
              </w:tabs>
              <w:jc w:val="center"/>
              <w:rPr>
                <w:b/>
                <w:color w:val="000000" w:themeColor="text1"/>
                <w:sz w:val="20"/>
                <w:szCs w:val="20"/>
              </w:rPr>
            </w:pPr>
          </w:p>
          <w:p w14:paraId="6C10A07E" w14:textId="2EC8031D" w:rsidR="00AA0771" w:rsidRPr="00745D35" w:rsidRDefault="00AA0771" w:rsidP="00AA0771">
            <w:pPr>
              <w:jc w:val="center"/>
              <w:rPr>
                <w:b/>
                <w:bCs/>
                <w:color w:val="000000" w:themeColor="text1"/>
                <w:sz w:val="20"/>
                <w:szCs w:val="20"/>
                <w:lang w:val="ru-RU"/>
              </w:rPr>
            </w:pPr>
            <w:r w:rsidRPr="00745D35">
              <w:rPr>
                <w:b/>
                <w:bCs/>
                <w:color w:val="000000" w:themeColor="text1"/>
                <w:sz w:val="20"/>
                <w:szCs w:val="20"/>
              </w:rPr>
              <w:t>Calendar (schedule) for the implementation of the content of the course</w:t>
            </w:r>
            <w:r w:rsidRPr="00745D35">
              <w:rPr>
                <w:b/>
                <w:bCs/>
                <w:color w:val="000000" w:themeColor="text1"/>
                <w:sz w:val="20"/>
                <w:szCs w:val="20"/>
                <w:lang w:val="en-US"/>
              </w:rPr>
              <w:t>.</w:t>
            </w:r>
            <w:r w:rsidRPr="00745D35">
              <w:rPr>
                <w:b/>
                <w:bCs/>
                <w:color w:val="000000" w:themeColor="text1"/>
                <w:sz w:val="20"/>
                <w:szCs w:val="20"/>
              </w:rPr>
              <w:t xml:space="preserve"> </w:t>
            </w:r>
            <w:r w:rsidRPr="00745D35">
              <w:rPr>
                <w:b/>
                <w:bCs/>
                <w:color w:val="000000" w:themeColor="text1"/>
                <w:sz w:val="20"/>
                <w:szCs w:val="20"/>
                <w:lang w:val="en-US"/>
              </w:rPr>
              <w:t>M</w:t>
            </w:r>
            <w:proofErr w:type="spellStart"/>
            <w:r w:rsidRPr="00745D35">
              <w:rPr>
                <w:b/>
                <w:bCs/>
                <w:color w:val="000000" w:themeColor="text1"/>
                <w:sz w:val="20"/>
                <w:szCs w:val="20"/>
              </w:rPr>
              <w:t>ethods</w:t>
            </w:r>
            <w:proofErr w:type="spellEnd"/>
            <w:r w:rsidRPr="00745D35">
              <w:rPr>
                <w:b/>
                <w:bCs/>
                <w:color w:val="000000" w:themeColor="text1"/>
                <w:sz w:val="20"/>
                <w:szCs w:val="20"/>
              </w:rPr>
              <w:t xml:space="preserve"> of teaching and learning</w:t>
            </w:r>
            <w:r w:rsidRPr="00745D35">
              <w:rPr>
                <w:b/>
                <w:bCs/>
                <w:color w:val="000000" w:themeColor="text1"/>
                <w:sz w:val="20"/>
                <w:szCs w:val="20"/>
                <w:lang w:val="ru-RU"/>
              </w:rPr>
              <w:t>.</w:t>
            </w:r>
          </w:p>
          <w:p w14:paraId="49645523" w14:textId="1845F762" w:rsidR="00AA0771" w:rsidRPr="00745D35" w:rsidRDefault="00AA0771" w:rsidP="00AA0771">
            <w:pPr>
              <w:tabs>
                <w:tab w:val="left" w:pos="1276"/>
              </w:tabs>
              <w:jc w:val="center"/>
              <w:rPr>
                <w:b/>
                <w:color w:val="000000" w:themeColor="text1"/>
                <w:sz w:val="20"/>
                <w:szCs w:val="20"/>
              </w:rPr>
            </w:pP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745D35" w14:paraId="70D56BBA" w14:textId="77777777" w:rsidTr="00745D35">
        <w:tc>
          <w:tcPr>
            <w:tcW w:w="869" w:type="dxa"/>
            <w:shd w:val="clear" w:color="auto" w:fill="auto"/>
          </w:tcPr>
          <w:p w14:paraId="492C7304"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A week</w:t>
            </w:r>
          </w:p>
        </w:tc>
        <w:tc>
          <w:tcPr>
            <w:tcW w:w="7986" w:type="dxa"/>
            <w:shd w:val="clear" w:color="auto" w:fill="auto"/>
          </w:tcPr>
          <w:p w14:paraId="49454947" w14:textId="77777777"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Topic name</w:t>
            </w:r>
          </w:p>
        </w:tc>
        <w:tc>
          <w:tcPr>
            <w:tcW w:w="928" w:type="dxa"/>
            <w:shd w:val="clear" w:color="auto" w:fill="auto"/>
          </w:tcPr>
          <w:p w14:paraId="0219070F" w14:textId="77777777" w:rsidR="008642A4" w:rsidRPr="00745D35" w:rsidRDefault="008642A4" w:rsidP="00745D35">
            <w:pPr>
              <w:tabs>
                <w:tab w:val="left" w:pos="1276"/>
              </w:tabs>
              <w:rPr>
                <w:bCs/>
                <w:color w:val="000000" w:themeColor="text1"/>
                <w:sz w:val="20"/>
                <w:szCs w:val="20"/>
              </w:rPr>
            </w:pPr>
            <w:r w:rsidRPr="00745D35">
              <w:rPr>
                <w:bCs/>
                <w:color w:val="000000" w:themeColor="text1"/>
                <w:sz w:val="20"/>
                <w:szCs w:val="20"/>
              </w:rPr>
              <w:t>Number of hours</w:t>
            </w:r>
          </w:p>
        </w:tc>
        <w:tc>
          <w:tcPr>
            <w:tcW w:w="878" w:type="dxa"/>
            <w:shd w:val="clear" w:color="auto" w:fill="auto"/>
          </w:tcPr>
          <w:p w14:paraId="15306AE5" w14:textId="2DAA13E8" w:rsidR="008642A4" w:rsidRPr="00745D35" w:rsidRDefault="008642A4" w:rsidP="00745D35">
            <w:pPr>
              <w:tabs>
                <w:tab w:val="left" w:pos="1276"/>
              </w:tabs>
              <w:ind w:firstLine="26"/>
              <w:rPr>
                <w:bCs/>
                <w:color w:val="000000" w:themeColor="text1"/>
                <w:sz w:val="20"/>
                <w:szCs w:val="20"/>
              </w:rPr>
            </w:pPr>
            <w:r w:rsidRPr="00745D35">
              <w:rPr>
                <w:bCs/>
                <w:color w:val="000000" w:themeColor="text1"/>
                <w:sz w:val="20"/>
                <w:szCs w:val="20"/>
              </w:rPr>
              <w:t>Max.</w:t>
            </w:r>
          </w:p>
          <w:p w14:paraId="7D819F9E" w14:textId="1AAF14FD" w:rsidR="008642A4" w:rsidRPr="00745D35" w:rsidRDefault="008642A4" w:rsidP="00745D35">
            <w:pPr>
              <w:tabs>
                <w:tab w:val="left" w:pos="1276"/>
              </w:tabs>
              <w:rPr>
                <w:bCs/>
                <w:color w:val="000000" w:themeColor="text1"/>
                <w:sz w:val="20"/>
                <w:szCs w:val="20"/>
                <w:lang w:val="kk-KZ"/>
              </w:rPr>
            </w:pPr>
            <w:r w:rsidRPr="00745D35">
              <w:rPr>
                <w:bCs/>
                <w:color w:val="000000" w:themeColor="text1"/>
                <w:sz w:val="20"/>
                <w:szCs w:val="20"/>
                <w:lang w:val="kk-KZ"/>
              </w:rPr>
              <w:t>b</w:t>
            </w:r>
            <w:r w:rsidRPr="00745D35">
              <w:rPr>
                <w:bCs/>
                <w:color w:val="000000" w:themeColor="text1"/>
                <w:sz w:val="20"/>
                <w:szCs w:val="20"/>
              </w:rPr>
              <w:t>all</w:t>
            </w:r>
          </w:p>
        </w:tc>
      </w:tr>
      <w:tr w:rsidR="00745D35" w:rsidRPr="00745D35" w14:paraId="352B8DBD" w14:textId="77777777" w:rsidTr="00745D35">
        <w:tc>
          <w:tcPr>
            <w:tcW w:w="10661" w:type="dxa"/>
            <w:gridSpan w:val="4"/>
          </w:tcPr>
          <w:p w14:paraId="4692BE2C" w14:textId="471EA415" w:rsidR="00BC5B0C"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t>MODULE 1</w:t>
            </w:r>
            <w:r w:rsidR="008642A4" w:rsidRPr="00745D35">
              <w:rPr>
                <w:bCs/>
                <w:color w:val="000000" w:themeColor="text1"/>
                <w:sz w:val="20"/>
                <w:szCs w:val="20"/>
                <w:lang w:val="kk-KZ"/>
              </w:rPr>
              <w:t xml:space="preserve"> </w:t>
            </w:r>
          </w:p>
          <w:p w14:paraId="576E1514" w14:textId="1912BF13" w:rsidR="008642A4" w:rsidRPr="00745D35" w:rsidRDefault="008642A4" w:rsidP="00975F2B">
            <w:pPr>
              <w:tabs>
                <w:tab w:val="left" w:pos="1276"/>
              </w:tabs>
              <w:jc w:val="both"/>
              <w:rPr>
                <w:bCs/>
                <w:color w:val="000000" w:themeColor="text1"/>
                <w:sz w:val="20"/>
                <w:szCs w:val="20"/>
                <w:lang w:val="kk-KZ"/>
              </w:rPr>
            </w:pPr>
          </w:p>
        </w:tc>
      </w:tr>
      <w:tr w:rsidR="00745D35" w:rsidRPr="00745D35" w14:paraId="764A4D7C" w14:textId="77777777" w:rsidTr="00745D35">
        <w:tc>
          <w:tcPr>
            <w:tcW w:w="869" w:type="dxa"/>
            <w:vMerge w:val="restart"/>
            <w:shd w:val="clear" w:color="auto" w:fill="auto"/>
          </w:tcPr>
          <w:p w14:paraId="62E94D98"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1</w:t>
            </w:r>
          </w:p>
        </w:tc>
        <w:tc>
          <w:tcPr>
            <w:tcW w:w="7986" w:type="dxa"/>
            <w:shd w:val="clear" w:color="auto" w:fill="auto"/>
          </w:tcPr>
          <w:p w14:paraId="2B52BA6E" w14:textId="71C2363B" w:rsidR="006C165B" w:rsidRPr="00745D35" w:rsidRDefault="008358C3" w:rsidP="00975F2B">
            <w:pPr>
              <w:tabs>
                <w:tab w:val="left" w:pos="1276"/>
              </w:tabs>
              <w:jc w:val="both"/>
              <w:rPr>
                <w:bCs/>
                <w:color w:val="000000" w:themeColor="text1"/>
                <w:sz w:val="20"/>
                <w:szCs w:val="20"/>
              </w:rPr>
            </w:pPr>
            <w:r w:rsidRPr="00745D35">
              <w:rPr>
                <w:bCs/>
                <w:color w:val="000000" w:themeColor="text1"/>
                <w:sz w:val="20"/>
                <w:szCs w:val="20"/>
                <w:lang w:val="kk-KZ"/>
              </w:rPr>
              <w:t xml:space="preserve">L </w:t>
            </w:r>
            <w:r w:rsidR="008642A4" w:rsidRPr="00745D35">
              <w:rPr>
                <w:bCs/>
                <w:color w:val="000000" w:themeColor="text1"/>
                <w:sz w:val="20"/>
                <w:szCs w:val="20"/>
              </w:rPr>
              <w:t xml:space="preserve">1. </w:t>
            </w:r>
            <w:r w:rsidR="006C165B" w:rsidRPr="00861D50">
              <w:rPr>
                <w:bCs/>
                <w:color w:val="000000" w:themeColor="text1"/>
                <w:sz w:val="20"/>
                <w:szCs w:val="20"/>
              </w:rPr>
              <w:t>The concept and general characteristics of international migration law.</w:t>
            </w:r>
          </w:p>
        </w:tc>
        <w:tc>
          <w:tcPr>
            <w:tcW w:w="928" w:type="dxa"/>
            <w:shd w:val="clear" w:color="auto" w:fill="auto"/>
          </w:tcPr>
          <w:p w14:paraId="1FC6CB41" w14:textId="1A397BD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870466B" w14:textId="77777777" w:rsidR="008642A4" w:rsidRPr="00745D35" w:rsidRDefault="008642A4" w:rsidP="00745D35">
            <w:pPr>
              <w:tabs>
                <w:tab w:val="left" w:pos="1276"/>
              </w:tabs>
              <w:jc w:val="center"/>
              <w:rPr>
                <w:bCs/>
                <w:color w:val="000000" w:themeColor="text1"/>
                <w:sz w:val="20"/>
                <w:szCs w:val="20"/>
              </w:rPr>
            </w:pPr>
          </w:p>
        </w:tc>
      </w:tr>
      <w:tr w:rsidR="00745D35" w:rsidRPr="00745D35" w14:paraId="2AF3A3E5" w14:textId="77777777" w:rsidTr="00745D35">
        <w:tc>
          <w:tcPr>
            <w:tcW w:w="869" w:type="dxa"/>
            <w:vMerge/>
            <w:shd w:val="clear" w:color="auto" w:fill="auto"/>
          </w:tcPr>
          <w:p w14:paraId="2AB52D8D"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3A13DE3" w14:textId="405CC403"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PC</w:t>
            </w:r>
            <w:r w:rsidR="008358C3" w:rsidRPr="00745D35">
              <w:rPr>
                <w:bCs/>
                <w:color w:val="000000" w:themeColor="text1"/>
                <w:sz w:val="20"/>
                <w:szCs w:val="20"/>
              </w:rPr>
              <w:t xml:space="preserve"> 1. </w:t>
            </w:r>
            <w:r w:rsidR="006C165B" w:rsidRPr="00861D50">
              <w:rPr>
                <w:bCs/>
                <w:color w:val="000000" w:themeColor="text1"/>
                <w:sz w:val="20"/>
                <w:szCs w:val="20"/>
              </w:rPr>
              <w:t>Research of scientific aspects of the concept of external migration in the domestic and foreign doctrine of international law.</w:t>
            </w:r>
          </w:p>
        </w:tc>
        <w:tc>
          <w:tcPr>
            <w:tcW w:w="928" w:type="dxa"/>
            <w:shd w:val="clear" w:color="auto" w:fill="auto"/>
          </w:tcPr>
          <w:p w14:paraId="5BCFE1C3" w14:textId="63E2FB42"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114EDCD" w14:textId="04AAF99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3946E54" w14:textId="77777777" w:rsidTr="00745D35">
        <w:tc>
          <w:tcPr>
            <w:tcW w:w="869" w:type="dxa"/>
            <w:vMerge w:val="restart"/>
            <w:shd w:val="clear" w:color="auto" w:fill="auto"/>
          </w:tcPr>
          <w:p w14:paraId="5FE35A89"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2</w:t>
            </w:r>
          </w:p>
        </w:tc>
        <w:tc>
          <w:tcPr>
            <w:tcW w:w="7986" w:type="dxa"/>
            <w:shd w:val="clear" w:color="auto" w:fill="auto"/>
          </w:tcPr>
          <w:p w14:paraId="30152B83" w14:textId="1D902C40"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2.</w:t>
            </w:r>
            <w:r w:rsidRPr="00745D35">
              <w:rPr>
                <w:bCs/>
                <w:color w:val="000000" w:themeColor="text1"/>
                <w:sz w:val="20"/>
                <w:szCs w:val="20"/>
                <w:lang w:val="kk-KZ"/>
              </w:rPr>
              <w:t xml:space="preserve">   </w:t>
            </w:r>
            <w:r w:rsidR="006C165B" w:rsidRPr="00861D50">
              <w:rPr>
                <w:bCs/>
                <w:color w:val="000000" w:themeColor="text1"/>
                <w:sz w:val="20"/>
                <w:szCs w:val="20"/>
              </w:rPr>
              <w:t>Historical and legal aspects of the regulation of migration relations.</w:t>
            </w:r>
          </w:p>
        </w:tc>
        <w:tc>
          <w:tcPr>
            <w:tcW w:w="928" w:type="dxa"/>
            <w:shd w:val="clear" w:color="auto" w:fill="auto"/>
          </w:tcPr>
          <w:p w14:paraId="37331017" w14:textId="2E35982E"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CFD117B" w14:textId="77777777" w:rsidR="008642A4" w:rsidRPr="00745D35" w:rsidRDefault="008642A4" w:rsidP="00745D35">
            <w:pPr>
              <w:tabs>
                <w:tab w:val="left" w:pos="1276"/>
              </w:tabs>
              <w:jc w:val="center"/>
              <w:rPr>
                <w:bCs/>
                <w:color w:val="000000" w:themeColor="text1"/>
                <w:sz w:val="20"/>
                <w:szCs w:val="20"/>
              </w:rPr>
            </w:pPr>
          </w:p>
        </w:tc>
      </w:tr>
      <w:tr w:rsidR="00745D35" w:rsidRPr="00745D35" w14:paraId="06FD8733" w14:textId="77777777" w:rsidTr="00745D35">
        <w:tc>
          <w:tcPr>
            <w:tcW w:w="869" w:type="dxa"/>
            <w:vMerge/>
            <w:shd w:val="clear" w:color="auto" w:fill="auto"/>
          </w:tcPr>
          <w:p w14:paraId="005973C5"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28EC3EB0"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2. </w:t>
            </w:r>
            <w:r w:rsidR="008642A4" w:rsidRPr="00745D35">
              <w:rPr>
                <w:bCs/>
                <w:color w:val="000000" w:themeColor="text1"/>
                <w:sz w:val="20"/>
                <w:szCs w:val="20"/>
                <w:lang w:val="kk-KZ"/>
              </w:rPr>
              <w:t xml:space="preserve"> </w:t>
            </w:r>
            <w:r w:rsidR="006C165B" w:rsidRPr="00861D50">
              <w:rPr>
                <w:bCs/>
                <w:color w:val="000000" w:themeColor="text1"/>
                <w:sz w:val="20"/>
                <w:szCs w:val="20"/>
              </w:rPr>
              <w:t>Scientific substantiation of the patterns of external migration of the population. To reveal the main stages of constitutional and legal regulation of migration.</w:t>
            </w:r>
          </w:p>
        </w:tc>
        <w:tc>
          <w:tcPr>
            <w:tcW w:w="928" w:type="dxa"/>
            <w:shd w:val="clear" w:color="auto" w:fill="auto"/>
          </w:tcPr>
          <w:p w14:paraId="5CB823C0" w14:textId="591BE86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F40760D" w14:textId="3C060D3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25DEE36" w14:textId="77777777" w:rsidTr="006902D0">
        <w:trPr>
          <w:trHeight w:val="322"/>
        </w:trPr>
        <w:tc>
          <w:tcPr>
            <w:tcW w:w="869" w:type="dxa"/>
            <w:vMerge/>
            <w:shd w:val="clear" w:color="auto" w:fill="auto"/>
          </w:tcPr>
          <w:p w14:paraId="63BB6767"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745D35" w:rsidRDefault="008A3DB2" w:rsidP="00975F2B">
            <w:pPr>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MT</w:t>
            </w:r>
            <w:r w:rsidR="008642A4" w:rsidRPr="00745D35">
              <w:rPr>
                <w:bCs/>
                <w:color w:val="000000" w:themeColor="text1"/>
                <w:sz w:val="20"/>
                <w:szCs w:val="20"/>
              </w:rPr>
              <w:t xml:space="preserve"> 1.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6C54BB" w:rsidRPr="00745D35">
              <w:rPr>
                <w:bCs/>
                <w:color w:val="000000" w:themeColor="text1"/>
                <w:sz w:val="20"/>
                <w:szCs w:val="20"/>
              </w:rPr>
              <w:t>T</w:t>
            </w:r>
            <w:r w:rsidR="008642A4" w:rsidRPr="00745D35">
              <w:rPr>
                <w:bCs/>
                <w:color w:val="000000" w:themeColor="text1"/>
                <w:sz w:val="20"/>
                <w:szCs w:val="20"/>
              </w:rPr>
              <w:t xml:space="preserve"> 1</w:t>
            </w:r>
          </w:p>
        </w:tc>
        <w:tc>
          <w:tcPr>
            <w:tcW w:w="928" w:type="dxa"/>
            <w:shd w:val="clear" w:color="auto" w:fill="auto"/>
          </w:tcPr>
          <w:p w14:paraId="7BDA790F"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745D35" w:rsidRDefault="008642A4" w:rsidP="00745D35">
            <w:pPr>
              <w:tabs>
                <w:tab w:val="left" w:pos="1276"/>
              </w:tabs>
              <w:jc w:val="center"/>
              <w:rPr>
                <w:bCs/>
                <w:color w:val="000000" w:themeColor="text1"/>
                <w:sz w:val="20"/>
                <w:szCs w:val="20"/>
              </w:rPr>
            </w:pPr>
          </w:p>
        </w:tc>
      </w:tr>
      <w:tr w:rsidR="00745D35" w:rsidRPr="00745D35" w14:paraId="5F3089A3" w14:textId="77777777" w:rsidTr="00745D35">
        <w:tc>
          <w:tcPr>
            <w:tcW w:w="869" w:type="dxa"/>
            <w:vMerge w:val="restart"/>
            <w:shd w:val="clear" w:color="auto" w:fill="auto"/>
          </w:tcPr>
          <w:p w14:paraId="688843B7"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3</w:t>
            </w:r>
          </w:p>
        </w:tc>
        <w:tc>
          <w:tcPr>
            <w:tcW w:w="7986" w:type="dxa"/>
            <w:shd w:val="clear" w:color="auto" w:fill="auto"/>
          </w:tcPr>
          <w:p w14:paraId="4E9AA2DE" w14:textId="483CBA09"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3. </w:t>
            </w:r>
            <w:r w:rsidR="006C165B" w:rsidRPr="00861D50">
              <w:rPr>
                <w:bCs/>
                <w:color w:val="000000" w:themeColor="text1"/>
                <w:sz w:val="20"/>
                <w:szCs w:val="20"/>
              </w:rPr>
              <w:t>Sources of international legal regulation of migration processes.</w:t>
            </w:r>
          </w:p>
        </w:tc>
        <w:tc>
          <w:tcPr>
            <w:tcW w:w="928" w:type="dxa"/>
            <w:shd w:val="clear" w:color="auto" w:fill="auto"/>
          </w:tcPr>
          <w:p w14:paraId="1D66F1E5" w14:textId="4F36FE08"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115AB077" w14:textId="77777777" w:rsidR="008642A4" w:rsidRPr="00745D35" w:rsidRDefault="008642A4" w:rsidP="00745D35">
            <w:pPr>
              <w:tabs>
                <w:tab w:val="left" w:pos="1276"/>
              </w:tabs>
              <w:jc w:val="center"/>
              <w:rPr>
                <w:bCs/>
                <w:color w:val="000000" w:themeColor="text1"/>
                <w:sz w:val="20"/>
                <w:szCs w:val="20"/>
              </w:rPr>
            </w:pPr>
          </w:p>
        </w:tc>
      </w:tr>
      <w:tr w:rsidR="00745D35" w:rsidRPr="00745D35" w14:paraId="002DB181" w14:textId="77777777" w:rsidTr="00745D35">
        <w:tc>
          <w:tcPr>
            <w:tcW w:w="869" w:type="dxa"/>
            <w:vMerge/>
            <w:shd w:val="clear" w:color="auto" w:fill="auto"/>
          </w:tcPr>
          <w:p w14:paraId="641D2C32"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3818953F"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3. </w:t>
            </w:r>
            <w:r w:rsidR="006C165B" w:rsidRPr="00861D50">
              <w:rPr>
                <w:bCs/>
                <w:color w:val="000000" w:themeColor="text1"/>
                <w:sz w:val="20"/>
                <w:szCs w:val="20"/>
              </w:rPr>
              <w:t>International legal sources of migration regulation: universal, regional, bilateral (analysis of norms).</w:t>
            </w:r>
          </w:p>
        </w:tc>
        <w:tc>
          <w:tcPr>
            <w:tcW w:w="928" w:type="dxa"/>
            <w:shd w:val="clear" w:color="auto" w:fill="auto"/>
          </w:tcPr>
          <w:p w14:paraId="72FACCF5" w14:textId="0BBC521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A95CEDD" w14:textId="3F6EE25E" w:rsidR="008642A4" w:rsidRPr="00745D35" w:rsidRDefault="00D95F10" w:rsidP="00745D35">
            <w:pPr>
              <w:tabs>
                <w:tab w:val="left" w:pos="1276"/>
              </w:tabs>
              <w:jc w:val="center"/>
              <w:rPr>
                <w:bCs/>
                <w:color w:val="000000" w:themeColor="text1"/>
                <w:sz w:val="20"/>
                <w:szCs w:val="20"/>
                <w:lang w:val="en-US"/>
              </w:rPr>
            </w:pPr>
            <w:r w:rsidRPr="00745D35">
              <w:rPr>
                <w:bCs/>
                <w:color w:val="000000" w:themeColor="text1"/>
                <w:sz w:val="20"/>
                <w:szCs w:val="20"/>
                <w:lang w:val="en-US"/>
              </w:rPr>
              <w:t>10</w:t>
            </w:r>
          </w:p>
        </w:tc>
      </w:tr>
      <w:tr w:rsidR="00745D35" w:rsidRPr="00745D35" w14:paraId="4547C3D9" w14:textId="77777777" w:rsidTr="00745D35">
        <w:tc>
          <w:tcPr>
            <w:tcW w:w="869" w:type="dxa"/>
            <w:vMerge/>
            <w:shd w:val="clear" w:color="auto" w:fill="auto"/>
          </w:tcPr>
          <w:p w14:paraId="51F7E580"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404F653F" w:rsidR="008642A4"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8642A4" w:rsidRPr="00745D35">
              <w:rPr>
                <w:bCs/>
                <w:color w:val="000000" w:themeColor="text1"/>
                <w:sz w:val="20"/>
                <w:szCs w:val="20"/>
              </w:rPr>
              <w:t xml:space="preserve"> 1.</w:t>
            </w:r>
            <w:r w:rsidR="006D6C91" w:rsidRPr="00745D35">
              <w:rPr>
                <w:bCs/>
                <w:color w:val="000000" w:themeColor="text1"/>
                <w:sz w:val="20"/>
                <w:szCs w:val="20"/>
              </w:rPr>
              <w:t xml:space="preserve"> </w:t>
            </w:r>
            <w:r w:rsidR="006C165B" w:rsidRPr="00861D50">
              <w:rPr>
                <w:bCs/>
                <w:color w:val="000000" w:themeColor="text1"/>
                <w:sz w:val="20"/>
                <w:szCs w:val="20"/>
              </w:rPr>
              <w:t>To classify and analyze the sources of international migration law (presentation).</w:t>
            </w:r>
          </w:p>
        </w:tc>
        <w:tc>
          <w:tcPr>
            <w:tcW w:w="928" w:type="dxa"/>
            <w:shd w:val="clear" w:color="auto" w:fill="auto"/>
          </w:tcPr>
          <w:p w14:paraId="745DF0B8"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FB2EF9C" w14:textId="77777777" w:rsidTr="00745D35">
        <w:tc>
          <w:tcPr>
            <w:tcW w:w="869" w:type="dxa"/>
            <w:vMerge w:val="restart"/>
            <w:shd w:val="clear" w:color="auto" w:fill="auto"/>
          </w:tcPr>
          <w:p w14:paraId="6D3145A1"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4</w:t>
            </w:r>
          </w:p>
        </w:tc>
        <w:tc>
          <w:tcPr>
            <w:tcW w:w="7986" w:type="dxa"/>
            <w:shd w:val="clear" w:color="auto" w:fill="auto"/>
          </w:tcPr>
          <w:p w14:paraId="16491D9D" w14:textId="7606BBCB"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4.</w:t>
            </w:r>
            <w:r w:rsidR="006C165B">
              <w:rPr>
                <w:bCs/>
                <w:color w:val="000000" w:themeColor="text1"/>
                <w:sz w:val="20"/>
                <w:szCs w:val="20"/>
              </w:rPr>
              <w:t xml:space="preserve"> </w:t>
            </w:r>
            <w:r w:rsidR="006C165B" w:rsidRPr="00861D50">
              <w:rPr>
                <w:bCs/>
                <w:color w:val="000000" w:themeColor="text1"/>
                <w:sz w:val="20"/>
                <w:szCs w:val="20"/>
              </w:rPr>
              <w:t>Subjects (participants) of external migration and their legal status.</w:t>
            </w:r>
          </w:p>
        </w:tc>
        <w:tc>
          <w:tcPr>
            <w:tcW w:w="928" w:type="dxa"/>
            <w:shd w:val="clear" w:color="auto" w:fill="auto"/>
          </w:tcPr>
          <w:p w14:paraId="0E01C7B6" w14:textId="4A68F682"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5574304" w14:textId="77777777" w:rsidR="00D95F10" w:rsidRPr="00745D35" w:rsidRDefault="00D95F10" w:rsidP="00745D35">
            <w:pPr>
              <w:tabs>
                <w:tab w:val="left" w:pos="1276"/>
              </w:tabs>
              <w:jc w:val="center"/>
              <w:rPr>
                <w:bCs/>
                <w:color w:val="000000" w:themeColor="text1"/>
                <w:sz w:val="20"/>
                <w:szCs w:val="20"/>
              </w:rPr>
            </w:pPr>
          </w:p>
        </w:tc>
      </w:tr>
      <w:tr w:rsidR="00745D35" w:rsidRPr="00745D35" w14:paraId="39F94F37" w14:textId="77777777" w:rsidTr="00745D35">
        <w:tc>
          <w:tcPr>
            <w:tcW w:w="869" w:type="dxa"/>
            <w:vMerge/>
            <w:shd w:val="clear" w:color="auto" w:fill="auto"/>
          </w:tcPr>
          <w:p w14:paraId="7E9EF096"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25DEAFF6"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 xml:space="preserve">PC 4. </w:t>
            </w:r>
            <w:r w:rsidR="006C165B" w:rsidRPr="00861D50">
              <w:rPr>
                <w:bCs/>
                <w:color w:val="000000" w:themeColor="text1"/>
                <w:sz w:val="20"/>
                <w:szCs w:val="20"/>
              </w:rPr>
              <w:t>The practice of implementing international norms and legislation on citizenship of the Republic of Kazakhstan on the regulation of migration processes.</w:t>
            </w:r>
          </w:p>
        </w:tc>
        <w:tc>
          <w:tcPr>
            <w:tcW w:w="928" w:type="dxa"/>
            <w:shd w:val="clear" w:color="auto" w:fill="auto"/>
          </w:tcPr>
          <w:p w14:paraId="0B4135F0" w14:textId="37C5A95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FBEE8E4" w14:textId="34FDB5A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9B99EA4" w14:textId="77777777" w:rsidTr="00745D35">
        <w:tc>
          <w:tcPr>
            <w:tcW w:w="869" w:type="dxa"/>
            <w:vMerge w:val="restart"/>
            <w:shd w:val="clear" w:color="auto" w:fill="auto"/>
          </w:tcPr>
          <w:p w14:paraId="12BC35DB"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5</w:t>
            </w:r>
          </w:p>
        </w:tc>
        <w:tc>
          <w:tcPr>
            <w:tcW w:w="7986" w:type="dxa"/>
            <w:shd w:val="clear" w:color="auto" w:fill="auto"/>
          </w:tcPr>
          <w:p w14:paraId="596AD0AC" w14:textId="47B12416"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5. </w:t>
            </w:r>
            <w:r w:rsidR="006C165B" w:rsidRPr="00861D50">
              <w:rPr>
                <w:bCs/>
                <w:color w:val="000000" w:themeColor="text1"/>
                <w:sz w:val="20"/>
                <w:szCs w:val="20"/>
              </w:rPr>
              <w:t>Institutional foundations of international legal regulation of migration.</w:t>
            </w:r>
          </w:p>
        </w:tc>
        <w:tc>
          <w:tcPr>
            <w:tcW w:w="928" w:type="dxa"/>
            <w:shd w:val="clear" w:color="auto" w:fill="auto"/>
          </w:tcPr>
          <w:p w14:paraId="71D44693" w14:textId="52EAC0D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7A46B69" w14:textId="77777777" w:rsidR="00D95F10" w:rsidRPr="00745D35" w:rsidRDefault="00D95F10" w:rsidP="00745D35">
            <w:pPr>
              <w:tabs>
                <w:tab w:val="left" w:pos="1276"/>
              </w:tabs>
              <w:jc w:val="center"/>
              <w:rPr>
                <w:bCs/>
                <w:color w:val="000000" w:themeColor="text1"/>
                <w:sz w:val="20"/>
                <w:szCs w:val="20"/>
              </w:rPr>
            </w:pPr>
          </w:p>
        </w:tc>
      </w:tr>
      <w:tr w:rsidR="00745D35" w:rsidRPr="00745D35" w14:paraId="0744C9EF" w14:textId="77777777" w:rsidTr="00745D35">
        <w:tc>
          <w:tcPr>
            <w:tcW w:w="869" w:type="dxa"/>
            <w:vMerge/>
            <w:shd w:val="clear" w:color="auto" w:fill="auto"/>
          </w:tcPr>
          <w:p w14:paraId="6107F163"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08C44DE4" w14:textId="660B4558"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 xml:space="preserve">PC 5. </w:t>
            </w:r>
            <w:r w:rsidR="006C165B" w:rsidRPr="00861D50">
              <w:rPr>
                <w:bCs/>
                <w:color w:val="000000" w:themeColor="text1"/>
                <w:sz w:val="20"/>
                <w:szCs w:val="20"/>
              </w:rPr>
              <w:t xml:space="preserve">To reveal the legal basis and significance of activities in the field of migration of the International Organization for Migration (IOM), the International </w:t>
            </w:r>
            <w:proofErr w:type="spellStart"/>
            <w:r w:rsidR="006C165B" w:rsidRPr="00861D50">
              <w:rPr>
                <w:bCs/>
                <w:color w:val="000000" w:themeColor="text1"/>
                <w:sz w:val="20"/>
                <w:szCs w:val="20"/>
              </w:rPr>
              <w:t>Labour</w:t>
            </w:r>
            <w:proofErr w:type="spellEnd"/>
            <w:r w:rsidR="006C165B" w:rsidRPr="00861D50">
              <w:rPr>
                <w:bCs/>
                <w:color w:val="000000" w:themeColor="text1"/>
                <w:sz w:val="20"/>
                <w:szCs w:val="20"/>
              </w:rPr>
              <w:t xml:space="preserve"> Organization (ILO), the Office of the United Nations High Commissioner for Refugees (UNHCR).</w:t>
            </w:r>
          </w:p>
        </w:tc>
        <w:tc>
          <w:tcPr>
            <w:tcW w:w="928" w:type="dxa"/>
            <w:shd w:val="clear" w:color="auto" w:fill="auto"/>
          </w:tcPr>
          <w:p w14:paraId="6DECDF05" w14:textId="12F44CE0"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3334AFB0" w14:textId="4135E845"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2938F05" w14:textId="77777777" w:rsidTr="00745D35">
        <w:tc>
          <w:tcPr>
            <w:tcW w:w="10661" w:type="dxa"/>
            <w:gridSpan w:val="4"/>
            <w:shd w:val="clear" w:color="auto" w:fill="auto"/>
          </w:tcPr>
          <w:p w14:paraId="7D878202" w14:textId="7D898CB9" w:rsidR="008642A4"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t xml:space="preserve">MODULE 2 </w:t>
            </w:r>
          </w:p>
        </w:tc>
      </w:tr>
      <w:tr w:rsidR="00745D35" w:rsidRPr="00745D35" w14:paraId="600230E7" w14:textId="77777777" w:rsidTr="00745D35">
        <w:tc>
          <w:tcPr>
            <w:tcW w:w="869" w:type="dxa"/>
            <w:vMerge w:val="restart"/>
            <w:shd w:val="clear" w:color="auto" w:fill="auto"/>
          </w:tcPr>
          <w:p w14:paraId="01E29C3F"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6</w:t>
            </w:r>
          </w:p>
        </w:tc>
        <w:tc>
          <w:tcPr>
            <w:tcW w:w="7986" w:type="dxa"/>
            <w:shd w:val="clear" w:color="auto" w:fill="auto"/>
          </w:tcPr>
          <w:p w14:paraId="6D90BFCD" w14:textId="48B15422" w:rsidR="00D95F10" w:rsidRPr="00745D35" w:rsidRDefault="00D95F10" w:rsidP="00975F2B">
            <w:pPr>
              <w:tabs>
                <w:tab w:val="left" w:pos="1276"/>
              </w:tabs>
              <w:jc w:val="both"/>
              <w:rPr>
                <w:bCs/>
                <w:color w:val="000000" w:themeColor="text1"/>
                <w:sz w:val="20"/>
                <w:szCs w:val="20"/>
                <w:lang w:val="en-US"/>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6.</w:t>
            </w:r>
            <w:r w:rsidRPr="00745D35">
              <w:rPr>
                <w:bCs/>
                <w:color w:val="000000" w:themeColor="text1"/>
                <w:sz w:val="20"/>
                <w:szCs w:val="20"/>
                <w:lang w:val="en-US"/>
              </w:rPr>
              <w:t xml:space="preserve"> </w:t>
            </w:r>
            <w:r w:rsidR="006C165B" w:rsidRPr="00861D50">
              <w:rPr>
                <w:bCs/>
                <w:color w:val="000000" w:themeColor="text1"/>
                <w:sz w:val="20"/>
                <w:szCs w:val="20"/>
              </w:rPr>
              <w:t>International legal regulation of external labor migration.</w:t>
            </w:r>
          </w:p>
        </w:tc>
        <w:tc>
          <w:tcPr>
            <w:tcW w:w="928" w:type="dxa"/>
            <w:shd w:val="clear" w:color="auto" w:fill="auto"/>
          </w:tcPr>
          <w:p w14:paraId="651B0E0A" w14:textId="7B17F66E"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59F67C0F" w14:textId="77777777" w:rsidR="00D95F10" w:rsidRPr="00745D35" w:rsidRDefault="00D95F10" w:rsidP="00745D35">
            <w:pPr>
              <w:tabs>
                <w:tab w:val="left" w:pos="1276"/>
              </w:tabs>
              <w:jc w:val="center"/>
              <w:rPr>
                <w:bCs/>
                <w:color w:val="000000" w:themeColor="text1"/>
                <w:sz w:val="20"/>
                <w:szCs w:val="20"/>
              </w:rPr>
            </w:pPr>
          </w:p>
        </w:tc>
      </w:tr>
      <w:tr w:rsidR="00745D35" w:rsidRPr="00745D35" w14:paraId="4AF15503" w14:textId="77777777" w:rsidTr="00745D35">
        <w:tc>
          <w:tcPr>
            <w:tcW w:w="869" w:type="dxa"/>
            <w:vMerge/>
            <w:shd w:val="clear" w:color="auto" w:fill="auto"/>
          </w:tcPr>
          <w:p w14:paraId="4F1AE582"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55E39307" w14:textId="25E4333D" w:rsidR="00D95F10" w:rsidRPr="006C165B"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PC 6.</w:t>
            </w:r>
            <w:r w:rsidRPr="00745D35">
              <w:rPr>
                <w:bCs/>
                <w:color w:val="000000" w:themeColor="text1"/>
                <w:sz w:val="20"/>
                <w:szCs w:val="20"/>
                <w:lang w:val="kk-KZ"/>
              </w:rPr>
              <w:t xml:space="preserve"> </w:t>
            </w:r>
            <w:r w:rsidR="006C165B" w:rsidRPr="00861D50">
              <w:rPr>
                <w:bCs/>
                <w:color w:val="000000" w:themeColor="text1"/>
                <w:sz w:val="20"/>
                <w:szCs w:val="20"/>
              </w:rPr>
              <w:t>To analyze the norms of international law that determine the legal status of migrant workers.</w:t>
            </w:r>
          </w:p>
        </w:tc>
        <w:tc>
          <w:tcPr>
            <w:tcW w:w="928" w:type="dxa"/>
            <w:shd w:val="clear" w:color="auto" w:fill="auto"/>
          </w:tcPr>
          <w:p w14:paraId="168C557A" w14:textId="6155D6B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20B7EC4F" w14:textId="351B14F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39640F7D" w14:textId="77777777" w:rsidTr="00745D35">
        <w:tc>
          <w:tcPr>
            <w:tcW w:w="869" w:type="dxa"/>
            <w:vMerge/>
            <w:shd w:val="clear" w:color="auto" w:fill="auto"/>
          </w:tcPr>
          <w:p w14:paraId="53459767" w14:textId="77777777" w:rsidR="002F7F65" w:rsidRPr="00745D35"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745D35" w:rsidRDefault="008A3DB2" w:rsidP="00975F2B">
            <w:pPr>
              <w:tabs>
                <w:tab w:val="left" w:pos="1276"/>
              </w:tabs>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2F7F65" w:rsidRPr="00745D35">
              <w:rPr>
                <w:bCs/>
                <w:color w:val="000000" w:themeColor="text1"/>
                <w:sz w:val="20"/>
                <w:szCs w:val="20"/>
                <w:lang w:val="kk-KZ"/>
              </w:rPr>
              <w:t xml:space="preserve"> </w:t>
            </w:r>
            <w:r w:rsidR="002F7F65" w:rsidRPr="00745D35">
              <w:rPr>
                <w:bCs/>
                <w:color w:val="000000" w:themeColor="text1"/>
                <w:sz w:val="20"/>
                <w:szCs w:val="20"/>
              </w:rPr>
              <w:t xml:space="preserve">2. </w:t>
            </w:r>
            <w:r w:rsidR="00C8267A" w:rsidRPr="00745D35">
              <w:rPr>
                <w:bCs/>
                <w:color w:val="000000" w:themeColor="text1"/>
                <w:sz w:val="20"/>
                <w:szCs w:val="20"/>
              </w:rPr>
              <w:t xml:space="preserve">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2</w:t>
            </w:r>
            <w:r w:rsidR="002A103A" w:rsidRPr="00745D35">
              <w:rPr>
                <w:bCs/>
                <w:color w:val="000000" w:themeColor="text1"/>
                <w:sz w:val="20"/>
                <w:szCs w:val="20"/>
              </w:rPr>
              <w:t xml:space="preserve"> </w:t>
            </w:r>
          </w:p>
        </w:tc>
        <w:tc>
          <w:tcPr>
            <w:tcW w:w="928" w:type="dxa"/>
            <w:shd w:val="clear" w:color="auto" w:fill="auto"/>
          </w:tcPr>
          <w:p w14:paraId="1320C057" w14:textId="77777777" w:rsidR="002F7F65" w:rsidRPr="00745D35"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745D35" w:rsidRDefault="002F7F65" w:rsidP="00745D35">
            <w:pPr>
              <w:tabs>
                <w:tab w:val="left" w:pos="1276"/>
              </w:tabs>
              <w:jc w:val="center"/>
              <w:rPr>
                <w:bCs/>
                <w:color w:val="000000" w:themeColor="text1"/>
                <w:sz w:val="20"/>
                <w:szCs w:val="20"/>
              </w:rPr>
            </w:pPr>
          </w:p>
        </w:tc>
      </w:tr>
      <w:tr w:rsidR="00745D35" w:rsidRPr="00745D35" w14:paraId="46A4A182" w14:textId="77777777" w:rsidTr="00745D35">
        <w:tc>
          <w:tcPr>
            <w:tcW w:w="869" w:type="dxa"/>
            <w:vMerge w:val="restart"/>
            <w:shd w:val="clear" w:color="auto" w:fill="auto"/>
          </w:tcPr>
          <w:p w14:paraId="09D5113A"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7</w:t>
            </w:r>
          </w:p>
        </w:tc>
        <w:tc>
          <w:tcPr>
            <w:tcW w:w="7986" w:type="dxa"/>
            <w:shd w:val="clear" w:color="auto" w:fill="auto"/>
          </w:tcPr>
          <w:p w14:paraId="4E0290DF" w14:textId="4D68B6DA" w:rsidR="00D95F10" w:rsidRPr="006C165B"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7.</w:t>
            </w:r>
            <w:r w:rsidRPr="00745D35">
              <w:rPr>
                <w:bCs/>
                <w:color w:val="000000" w:themeColor="text1"/>
                <w:sz w:val="20"/>
                <w:szCs w:val="20"/>
                <w:lang w:val="kk-KZ"/>
              </w:rPr>
              <w:t xml:space="preserve"> </w:t>
            </w:r>
            <w:r w:rsidR="006C165B" w:rsidRPr="00861D50">
              <w:rPr>
                <w:bCs/>
                <w:color w:val="000000" w:themeColor="text1"/>
                <w:sz w:val="20"/>
                <w:szCs w:val="20"/>
              </w:rPr>
              <w:t>International legal regulation of voluntary migration.</w:t>
            </w:r>
          </w:p>
        </w:tc>
        <w:tc>
          <w:tcPr>
            <w:tcW w:w="928" w:type="dxa"/>
            <w:shd w:val="clear" w:color="auto" w:fill="auto"/>
          </w:tcPr>
          <w:p w14:paraId="537C9AB2" w14:textId="573E7BE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E4776C7" w14:textId="77777777" w:rsidR="00D95F10" w:rsidRPr="00745D35" w:rsidRDefault="00D95F10" w:rsidP="00745D35">
            <w:pPr>
              <w:tabs>
                <w:tab w:val="left" w:pos="1276"/>
              </w:tabs>
              <w:jc w:val="center"/>
              <w:rPr>
                <w:bCs/>
                <w:color w:val="000000" w:themeColor="text1"/>
                <w:sz w:val="20"/>
                <w:szCs w:val="20"/>
              </w:rPr>
            </w:pPr>
          </w:p>
        </w:tc>
      </w:tr>
      <w:tr w:rsidR="00745D35" w:rsidRPr="00745D35" w14:paraId="617F30A8" w14:textId="77777777" w:rsidTr="00745D35">
        <w:tc>
          <w:tcPr>
            <w:tcW w:w="869" w:type="dxa"/>
            <w:vMerge/>
            <w:shd w:val="clear" w:color="auto" w:fill="auto"/>
          </w:tcPr>
          <w:p w14:paraId="34D4E3C0"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7C47AD25" w:rsidR="00D95F10" w:rsidRPr="00A9271E" w:rsidRDefault="00D95F10" w:rsidP="00975F2B">
            <w:pPr>
              <w:tabs>
                <w:tab w:val="left" w:pos="1276"/>
              </w:tabs>
              <w:jc w:val="both"/>
              <w:rPr>
                <w:bCs/>
                <w:color w:val="000000" w:themeColor="text1"/>
                <w:sz w:val="20"/>
                <w:szCs w:val="20"/>
              </w:rPr>
            </w:pPr>
            <w:r w:rsidRPr="00745D35">
              <w:rPr>
                <w:bCs/>
                <w:color w:val="000000" w:themeColor="text1"/>
                <w:sz w:val="20"/>
                <w:szCs w:val="20"/>
              </w:rPr>
              <w:t>PC 7.</w:t>
            </w:r>
            <w:r w:rsidRPr="00745D35">
              <w:rPr>
                <w:bCs/>
                <w:color w:val="000000" w:themeColor="text1"/>
                <w:sz w:val="20"/>
                <w:szCs w:val="20"/>
                <w:lang w:val="kk-KZ"/>
              </w:rPr>
              <w:t xml:space="preserve"> </w:t>
            </w:r>
            <w:r w:rsidR="00A9271E" w:rsidRPr="00861D50">
              <w:rPr>
                <w:bCs/>
                <w:color w:val="000000" w:themeColor="text1"/>
                <w:sz w:val="20"/>
                <w:szCs w:val="20"/>
              </w:rPr>
              <w:t>To reveal the legal conditions of family reunification on the example of the norms of law and judicial practice of the European Communities and the Council of Europe.</w:t>
            </w:r>
          </w:p>
        </w:tc>
        <w:tc>
          <w:tcPr>
            <w:tcW w:w="928" w:type="dxa"/>
            <w:shd w:val="clear" w:color="auto" w:fill="auto"/>
          </w:tcPr>
          <w:p w14:paraId="289CA76B" w14:textId="132470A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CF8DCA" w14:textId="7801F2A1"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18D01FA" w14:textId="77777777" w:rsidTr="00745D35">
        <w:tc>
          <w:tcPr>
            <w:tcW w:w="869" w:type="dxa"/>
            <w:vMerge/>
            <w:shd w:val="clear" w:color="auto" w:fill="auto"/>
          </w:tcPr>
          <w:p w14:paraId="0FC1A443"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6DC9C87F" w:rsidR="00C8267A" w:rsidRPr="006C165B" w:rsidRDefault="006C54BB" w:rsidP="006C165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080FF0" w:rsidRPr="00745D35">
              <w:rPr>
                <w:bCs/>
                <w:color w:val="000000" w:themeColor="text1"/>
                <w:sz w:val="20"/>
                <w:szCs w:val="20"/>
              </w:rPr>
              <w:t xml:space="preserve"> 2.</w:t>
            </w:r>
            <w:r w:rsidR="006D6C91" w:rsidRPr="00745D35">
              <w:rPr>
                <w:bCs/>
                <w:color w:val="000000" w:themeColor="text1"/>
                <w:sz w:val="20"/>
                <w:szCs w:val="20"/>
              </w:rPr>
              <w:t xml:space="preserve"> </w:t>
            </w:r>
            <w:r w:rsidR="006C165B" w:rsidRPr="00861D50">
              <w:rPr>
                <w:bCs/>
                <w:color w:val="000000" w:themeColor="text1"/>
                <w:sz w:val="20"/>
                <w:szCs w:val="20"/>
              </w:rPr>
              <w:t>To analyze the decisions of the court practice of the ECHR on the protection of the rights of migrants.</w:t>
            </w:r>
          </w:p>
        </w:tc>
        <w:tc>
          <w:tcPr>
            <w:tcW w:w="928" w:type="dxa"/>
            <w:shd w:val="clear" w:color="auto" w:fill="auto"/>
          </w:tcPr>
          <w:p w14:paraId="04C8630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75D029D0" w14:textId="77777777" w:rsidTr="00745D35">
        <w:tc>
          <w:tcPr>
            <w:tcW w:w="10661" w:type="dxa"/>
            <w:gridSpan w:val="4"/>
            <w:shd w:val="clear" w:color="auto" w:fill="auto"/>
          </w:tcPr>
          <w:p w14:paraId="6E134F25" w14:textId="198B105B" w:rsidR="00C423D4" w:rsidRPr="00745D35" w:rsidRDefault="00C423D4" w:rsidP="00975F2B">
            <w:pPr>
              <w:tabs>
                <w:tab w:val="left" w:pos="1276"/>
              </w:tabs>
              <w:jc w:val="both"/>
              <w:rPr>
                <w:bCs/>
                <w:color w:val="000000" w:themeColor="text1"/>
                <w:sz w:val="20"/>
                <w:szCs w:val="20"/>
              </w:rPr>
            </w:pPr>
            <w:r w:rsidRPr="00745D35">
              <w:rPr>
                <w:bCs/>
                <w:color w:val="000000" w:themeColor="text1"/>
                <w:sz w:val="20"/>
                <w:szCs w:val="20"/>
              </w:rPr>
              <w:t>RK 1</w:t>
            </w:r>
            <w:r w:rsidR="004B2041" w:rsidRPr="00745D35">
              <w:rPr>
                <w:bCs/>
                <w:color w:val="000000" w:themeColor="text1"/>
                <w:sz w:val="20"/>
                <w:szCs w:val="20"/>
              </w:rPr>
              <w:t xml:space="preserve">                                                                                                                                                                                              100</w:t>
            </w:r>
          </w:p>
        </w:tc>
      </w:tr>
      <w:tr w:rsidR="00745D35" w:rsidRPr="00745D35" w14:paraId="240FB1C8" w14:textId="77777777" w:rsidTr="00745D35">
        <w:tc>
          <w:tcPr>
            <w:tcW w:w="869" w:type="dxa"/>
            <w:vMerge w:val="restart"/>
            <w:shd w:val="clear" w:color="auto" w:fill="auto"/>
          </w:tcPr>
          <w:p w14:paraId="424F6996"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c>
          <w:tcPr>
            <w:tcW w:w="7986" w:type="dxa"/>
            <w:shd w:val="clear" w:color="auto" w:fill="auto"/>
          </w:tcPr>
          <w:p w14:paraId="7B927355" w14:textId="4D7CA7F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8. </w:t>
            </w:r>
            <w:r w:rsidR="006902D0" w:rsidRPr="00861D50">
              <w:rPr>
                <w:bCs/>
                <w:color w:val="000000" w:themeColor="text1"/>
                <w:sz w:val="20"/>
                <w:szCs w:val="20"/>
              </w:rPr>
              <w:t>International legal regulation of forced migration.</w:t>
            </w:r>
          </w:p>
        </w:tc>
        <w:tc>
          <w:tcPr>
            <w:tcW w:w="928" w:type="dxa"/>
            <w:shd w:val="clear" w:color="auto" w:fill="auto"/>
          </w:tcPr>
          <w:p w14:paraId="3C5F8DE6" w14:textId="2609E92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8D37A82" w14:textId="77777777" w:rsidR="00BD49C2" w:rsidRPr="00745D35" w:rsidRDefault="00BD49C2" w:rsidP="00745D35">
            <w:pPr>
              <w:tabs>
                <w:tab w:val="left" w:pos="1276"/>
              </w:tabs>
              <w:jc w:val="center"/>
              <w:rPr>
                <w:bCs/>
                <w:color w:val="000000" w:themeColor="text1"/>
                <w:sz w:val="20"/>
                <w:szCs w:val="20"/>
              </w:rPr>
            </w:pPr>
          </w:p>
        </w:tc>
      </w:tr>
      <w:tr w:rsidR="00745D35" w:rsidRPr="00745D35" w14:paraId="0E377B5E" w14:textId="77777777" w:rsidTr="00745D35">
        <w:tc>
          <w:tcPr>
            <w:tcW w:w="869" w:type="dxa"/>
            <w:vMerge/>
            <w:shd w:val="clear" w:color="auto" w:fill="auto"/>
          </w:tcPr>
          <w:p w14:paraId="0924165C"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68D94F86"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8. </w:t>
            </w:r>
            <w:r w:rsidR="006902D0" w:rsidRPr="00861D50">
              <w:rPr>
                <w:bCs/>
                <w:color w:val="000000" w:themeColor="text1"/>
                <w:sz w:val="20"/>
                <w:szCs w:val="20"/>
              </w:rPr>
              <w:t>To analyze the legislative and law enforcement practice of subjects in the field of regulation of forced external migration.</w:t>
            </w:r>
          </w:p>
        </w:tc>
        <w:tc>
          <w:tcPr>
            <w:tcW w:w="928" w:type="dxa"/>
            <w:shd w:val="clear" w:color="auto" w:fill="auto"/>
          </w:tcPr>
          <w:p w14:paraId="1BA493EE" w14:textId="6541DA7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3CBD859" w14:textId="09A7CDA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2277E7" w14:textId="77777777" w:rsidTr="00745D35">
        <w:tc>
          <w:tcPr>
            <w:tcW w:w="869" w:type="dxa"/>
            <w:vMerge/>
            <w:shd w:val="clear" w:color="auto" w:fill="auto"/>
          </w:tcPr>
          <w:p w14:paraId="01847EFF"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3.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w:t>
            </w:r>
            <w:r w:rsidR="00BC5B0C" w:rsidRPr="00745D35">
              <w:rPr>
                <w:bCs/>
                <w:color w:val="000000" w:themeColor="text1"/>
                <w:sz w:val="20"/>
                <w:szCs w:val="20"/>
              </w:rPr>
              <w:t>3</w:t>
            </w:r>
          </w:p>
        </w:tc>
        <w:tc>
          <w:tcPr>
            <w:tcW w:w="928" w:type="dxa"/>
            <w:shd w:val="clear" w:color="auto" w:fill="auto"/>
          </w:tcPr>
          <w:p w14:paraId="10A68B3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745D35" w:rsidRDefault="00080FF0" w:rsidP="00745D35">
            <w:pPr>
              <w:tabs>
                <w:tab w:val="left" w:pos="1276"/>
              </w:tabs>
              <w:jc w:val="center"/>
              <w:rPr>
                <w:bCs/>
                <w:color w:val="000000" w:themeColor="text1"/>
                <w:sz w:val="20"/>
                <w:szCs w:val="20"/>
              </w:rPr>
            </w:pPr>
          </w:p>
        </w:tc>
      </w:tr>
      <w:tr w:rsidR="00745D35" w:rsidRPr="00745D35" w14:paraId="4F28CBE4" w14:textId="77777777" w:rsidTr="00745D35">
        <w:tc>
          <w:tcPr>
            <w:tcW w:w="869" w:type="dxa"/>
            <w:vMerge w:val="restart"/>
            <w:shd w:val="clear" w:color="auto" w:fill="auto"/>
          </w:tcPr>
          <w:p w14:paraId="76705EFF"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9</w:t>
            </w:r>
          </w:p>
        </w:tc>
        <w:tc>
          <w:tcPr>
            <w:tcW w:w="7986" w:type="dxa"/>
            <w:shd w:val="clear" w:color="auto" w:fill="auto"/>
          </w:tcPr>
          <w:p w14:paraId="4FF959EB" w14:textId="65911443"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9. Organization and general issues of the European Court of Human Rights</w:t>
            </w:r>
          </w:p>
        </w:tc>
        <w:tc>
          <w:tcPr>
            <w:tcW w:w="928" w:type="dxa"/>
            <w:shd w:val="clear" w:color="auto" w:fill="auto"/>
          </w:tcPr>
          <w:p w14:paraId="2BFB5AD3" w14:textId="68C6288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4D80AF2" w14:textId="77777777" w:rsidR="00BD49C2" w:rsidRPr="00745D35" w:rsidRDefault="00BD49C2" w:rsidP="00745D35">
            <w:pPr>
              <w:tabs>
                <w:tab w:val="left" w:pos="1276"/>
              </w:tabs>
              <w:jc w:val="center"/>
              <w:rPr>
                <w:bCs/>
                <w:color w:val="000000" w:themeColor="text1"/>
                <w:sz w:val="20"/>
                <w:szCs w:val="20"/>
              </w:rPr>
            </w:pPr>
          </w:p>
        </w:tc>
      </w:tr>
      <w:tr w:rsidR="00745D35" w:rsidRPr="00745D35" w14:paraId="2811F76B" w14:textId="77777777" w:rsidTr="00745D35">
        <w:tc>
          <w:tcPr>
            <w:tcW w:w="869" w:type="dxa"/>
            <w:vMerge/>
            <w:shd w:val="clear" w:color="auto" w:fill="auto"/>
          </w:tcPr>
          <w:p w14:paraId="6B22CBD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30F29AB3" w14:textId="51DF32D3"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9. </w:t>
            </w:r>
            <w:r w:rsidR="002470EA" w:rsidRPr="00861D50">
              <w:rPr>
                <w:bCs/>
                <w:color w:val="000000" w:themeColor="text1"/>
                <w:sz w:val="20"/>
                <w:szCs w:val="20"/>
              </w:rPr>
              <w:t>To analyze the legislation and law enforcement practice of the Republic of Kazakhstan in the field of protection of the rights of refugees.</w:t>
            </w:r>
          </w:p>
        </w:tc>
        <w:tc>
          <w:tcPr>
            <w:tcW w:w="928" w:type="dxa"/>
            <w:shd w:val="clear" w:color="auto" w:fill="auto"/>
          </w:tcPr>
          <w:p w14:paraId="6625834A" w14:textId="150EEC6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2AABE9" w14:textId="792AC813"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42AA78" w14:textId="77777777" w:rsidTr="00745D35">
        <w:tc>
          <w:tcPr>
            <w:tcW w:w="869" w:type="dxa"/>
            <w:vMerge/>
            <w:shd w:val="clear" w:color="auto" w:fill="auto"/>
          </w:tcPr>
          <w:p w14:paraId="29D391E9" w14:textId="77777777" w:rsidR="00B43A2C" w:rsidRPr="00745D35"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795AC8EA" w:rsidR="00B43A2C"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B43A2C" w:rsidRPr="00745D35">
              <w:rPr>
                <w:bCs/>
                <w:color w:val="000000" w:themeColor="text1"/>
                <w:sz w:val="20"/>
                <w:szCs w:val="20"/>
              </w:rPr>
              <w:t xml:space="preserve"> </w:t>
            </w:r>
            <w:r w:rsidR="00BC5B0C" w:rsidRPr="00745D35">
              <w:rPr>
                <w:bCs/>
                <w:color w:val="000000" w:themeColor="text1"/>
                <w:sz w:val="20"/>
                <w:szCs w:val="20"/>
              </w:rPr>
              <w:t>3.</w:t>
            </w:r>
            <w:r w:rsidR="006D6C91" w:rsidRPr="00745D35">
              <w:rPr>
                <w:bCs/>
                <w:color w:val="000000" w:themeColor="text1"/>
                <w:sz w:val="20"/>
                <w:szCs w:val="20"/>
              </w:rPr>
              <w:t xml:space="preserve"> </w:t>
            </w:r>
            <w:r w:rsidR="002470EA" w:rsidRPr="00861D50">
              <w:rPr>
                <w:bCs/>
                <w:color w:val="000000" w:themeColor="text1"/>
                <w:sz w:val="20"/>
                <w:szCs w:val="20"/>
              </w:rPr>
              <w:t>To analyze the activities of international intergovernmental organizations and NGOs to protect the rights of migrants in the Republic of Kazakhstan.</w:t>
            </w:r>
          </w:p>
        </w:tc>
        <w:tc>
          <w:tcPr>
            <w:tcW w:w="928" w:type="dxa"/>
            <w:shd w:val="clear" w:color="auto" w:fill="auto"/>
          </w:tcPr>
          <w:p w14:paraId="487C8D95" w14:textId="77777777" w:rsidR="00B43A2C" w:rsidRPr="00745D35"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3CE6E4BF" w14:textId="77777777" w:rsidTr="00745D35">
        <w:tc>
          <w:tcPr>
            <w:tcW w:w="869" w:type="dxa"/>
            <w:vMerge w:val="restart"/>
            <w:shd w:val="clear" w:color="auto" w:fill="auto"/>
          </w:tcPr>
          <w:p w14:paraId="0162A872"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c>
          <w:tcPr>
            <w:tcW w:w="7986" w:type="dxa"/>
            <w:shd w:val="clear" w:color="auto" w:fill="auto"/>
          </w:tcPr>
          <w:p w14:paraId="40E4C833" w14:textId="236C8E1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10. The procedure for filing a complaint with the European Court of Human Rights</w:t>
            </w:r>
          </w:p>
        </w:tc>
        <w:tc>
          <w:tcPr>
            <w:tcW w:w="928" w:type="dxa"/>
            <w:shd w:val="clear" w:color="auto" w:fill="auto"/>
          </w:tcPr>
          <w:p w14:paraId="23E11B81" w14:textId="7033760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E8F40A" w14:textId="77777777" w:rsidR="00BD49C2" w:rsidRPr="00745D35" w:rsidRDefault="00BD49C2" w:rsidP="00745D35">
            <w:pPr>
              <w:tabs>
                <w:tab w:val="left" w:pos="1276"/>
              </w:tabs>
              <w:jc w:val="center"/>
              <w:rPr>
                <w:bCs/>
                <w:color w:val="000000" w:themeColor="text1"/>
                <w:sz w:val="20"/>
                <w:szCs w:val="20"/>
              </w:rPr>
            </w:pPr>
          </w:p>
        </w:tc>
      </w:tr>
      <w:tr w:rsidR="00745D35" w:rsidRPr="00745D35" w14:paraId="107E4915" w14:textId="77777777" w:rsidTr="00745D35">
        <w:tc>
          <w:tcPr>
            <w:tcW w:w="869" w:type="dxa"/>
            <w:vMerge/>
            <w:shd w:val="clear" w:color="auto" w:fill="auto"/>
          </w:tcPr>
          <w:p w14:paraId="00E2475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03D665F7" w14:textId="0559675E"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10. </w:t>
            </w:r>
            <w:r w:rsidR="002470EA" w:rsidRPr="00861D50">
              <w:rPr>
                <w:bCs/>
                <w:color w:val="000000" w:themeColor="text1"/>
                <w:sz w:val="20"/>
                <w:szCs w:val="20"/>
              </w:rPr>
              <w:t>To analyze the legislation and law enforcement practice of the Republic of Kazakhstan in the field of protection of the rights of refugees.</w:t>
            </w:r>
          </w:p>
        </w:tc>
        <w:tc>
          <w:tcPr>
            <w:tcW w:w="928" w:type="dxa"/>
            <w:shd w:val="clear" w:color="auto" w:fill="auto"/>
          </w:tcPr>
          <w:p w14:paraId="5312540D" w14:textId="0143E85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12F5937" w14:textId="437CE9E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0B638D98" w14:textId="77777777" w:rsidTr="00745D35">
        <w:trPr>
          <w:trHeight w:val="171"/>
        </w:trPr>
        <w:tc>
          <w:tcPr>
            <w:tcW w:w="869" w:type="dxa"/>
            <w:vMerge/>
            <w:shd w:val="clear" w:color="auto" w:fill="auto"/>
          </w:tcPr>
          <w:p w14:paraId="205E0E0D"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745D35" w:rsidRDefault="008A3DB2" w:rsidP="00975F2B">
            <w:pPr>
              <w:jc w:val="both"/>
              <w:rPr>
                <w:bCs/>
                <w:color w:val="000000" w:themeColor="text1"/>
                <w:sz w:val="20"/>
                <w:szCs w:val="20"/>
                <w:lang w:val="kk-KZ"/>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080FF0" w:rsidRPr="00745D35">
              <w:rPr>
                <w:bCs/>
                <w:color w:val="000000" w:themeColor="text1"/>
                <w:sz w:val="20"/>
                <w:szCs w:val="20"/>
                <w:lang w:val="kk-KZ"/>
              </w:rPr>
              <w:t xml:space="preserve"> </w:t>
            </w:r>
            <w:r w:rsidR="00080FF0" w:rsidRPr="00745D35">
              <w:rPr>
                <w:bCs/>
                <w:color w:val="000000" w:themeColor="text1"/>
                <w:sz w:val="20"/>
                <w:szCs w:val="20"/>
              </w:rPr>
              <w:t xml:space="preserve">4. </w:t>
            </w:r>
            <w:r w:rsidR="00941A7A" w:rsidRPr="00745D35">
              <w:rPr>
                <w:bCs/>
                <w:color w:val="000000" w:themeColor="text1"/>
                <w:sz w:val="20"/>
                <w:szCs w:val="20"/>
              </w:rPr>
              <w:t xml:space="preserve">Consultation on the implementation </w:t>
            </w:r>
            <w:r w:rsidR="005C26DF" w:rsidRPr="00745D35">
              <w:rPr>
                <w:bCs/>
                <w:color w:val="000000" w:themeColor="text1"/>
                <w:sz w:val="20"/>
                <w:szCs w:val="20"/>
              </w:rPr>
              <w:t xml:space="preserve">of </w:t>
            </w:r>
            <w:r w:rsidR="006C54BB" w:rsidRPr="00745D35">
              <w:rPr>
                <w:bCs/>
                <w:color w:val="000000" w:themeColor="text1"/>
                <w:sz w:val="20"/>
                <w:szCs w:val="20"/>
              </w:rPr>
              <w:t>I</w:t>
            </w:r>
            <w:r w:rsidR="00BC5B0C" w:rsidRPr="00745D35">
              <w:rPr>
                <w:bCs/>
                <w:color w:val="000000" w:themeColor="text1"/>
                <w:sz w:val="20"/>
                <w:szCs w:val="20"/>
              </w:rPr>
              <w:t>WM</w:t>
            </w:r>
            <w:r w:rsidR="005C26DF" w:rsidRPr="00745D35">
              <w:rPr>
                <w:bCs/>
                <w:color w:val="000000" w:themeColor="text1"/>
                <w:sz w:val="20"/>
                <w:szCs w:val="20"/>
              </w:rPr>
              <w:t xml:space="preserve"> </w:t>
            </w:r>
            <w:r w:rsidR="00BC5B0C" w:rsidRPr="00745D35">
              <w:rPr>
                <w:bCs/>
                <w:color w:val="000000" w:themeColor="text1"/>
                <w:sz w:val="20"/>
                <w:szCs w:val="20"/>
              </w:rPr>
              <w:t>4</w:t>
            </w:r>
          </w:p>
        </w:tc>
        <w:tc>
          <w:tcPr>
            <w:tcW w:w="928" w:type="dxa"/>
            <w:shd w:val="clear" w:color="auto" w:fill="auto"/>
          </w:tcPr>
          <w:p w14:paraId="69D4CFB4"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745D35" w:rsidRDefault="00080FF0" w:rsidP="00745D35">
            <w:pPr>
              <w:tabs>
                <w:tab w:val="left" w:pos="1276"/>
              </w:tabs>
              <w:jc w:val="center"/>
              <w:rPr>
                <w:bCs/>
                <w:color w:val="000000" w:themeColor="text1"/>
                <w:sz w:val="20"/>
                <w:szCs w:val="20"/>
              </w:rPr>
            </w:pPr>
          </w:p>
        </w:tc>
      </w:tr>
      <w:tr w:rsidR="00745D35" w:rsidRPr="00745D35" w14:paraId="6A209CA1" w14:textId="77777777" w:rsidTr="00745D35">
        <w:tc>
          <w:tcPr>
            <w:tcW w:w="10661" w:type="dxa"/>
            <w:gridSpan w:val="4"/>
            <w:shd w:val="clear" w:color="auto" w:fill="auto"/>
          </w:tcPr>
          <w:p w14:paraId="2209B990" w14:textId="20E87FE8" w:rsidR="00080FF0" w:rsidRPr="00745D35" w:rsidRDefault="00080FF0" w:rsidP="00975F2B">
            <w:pPr>
              <w:tabs>
                <w:tab w:val="left" w:pos="1276"/>
              </w:tabs>
              <w:jc w:val="both"/>
              <w:rPr>
                <w:bCs/>
                <w:color w:val="000000" w:themeColor="text1"/>
                <w:sz w:val="20"/>
                <w:szCs w:val="20"/>
              </w:rPr>
            </w:pPr>
            <w:r w:rsidRPr="00745D35">
              <w:rPr>
                <w:bCs/>
                <w:color w:val="000000" w:themeColor="text1"/>
                <w:sz w:val="20"/>
                <w:szCs w:val="20"/>
              </w:rPr>
              <w:t xml:space="preserve">MODULE 3 </w:t>
            </w:r>
          </w:p>
        </w:tc>
      </w:tr>
      <w:tr w:rsidR="00745D35" w:rsidRPr="00745D35" w14:paraId="484CCE6B" w14:textId="77777777" w:rsidTr="00745D35">
        <w:tc>
          <w:tcPr>
            <w:tcW w:w="869" w:type="dxa"/>
            <w:vMerge w:val="restart"/>
            <w:shd w:val="clear" w:color="auto" w:fill="auto"/>
          </w:tcPr>
          <w:p w14:paraId="0025CC18" w14:textId="2877734B" w:rsidR="00BD49C2" w:rsidRPr="00745D35" w:rsidRDefault="00BD49C2" w:rsidP="00745D35">
            <w:pPr>
              <w:tabs>
                <w:tab w:val="left" w:pos="1276"/>
              </w:tabs>
              <w:jc w:val="center"/>
              <w:rPr>
                <w:bCs/>
                <w:color w:val="000000" w:themeColor="text1"/>
                <w:sz w:val="20"/>
                <w:szCs w:val="20"/>
                <w:lang w:val="ru-RU"/>
              </w:rPr>
            </w:pPr>
            <w:r w:rsidRPr="00745D35">
              <w:rPr>
                <w:bCs/>
                <w:color w:val="000000" w:themeColor="text1"/>
                <w:sz w:val="20"/>
                <w:szCs w:val="20"/>
                <w:lang w:val="ru-RU"/>
              </w:rPr>
              <w:t>11</w:t>
            </w:r>
          </w:p>
        </w:tc>
        <w:tc>
          <w:tcPr>
            <w:tcW w:w="7986" w:type="dxa"/>
            <w:shd w:val="clear" w:color="auto" w:fill="auto"/>
          </w:tcPr>
          <w:p w14:paraId="45137502" w14:textId="7CAE76EB"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11. </w:t>
            </w:r>
            <w:r w:rsidR="002470EA" w:rsidRPr="00861D50">
              <w:rPr>
                <w:bCs/>
                <w:color w:val="000000" w:themeColor="text1"/>
                <w:sz w:val="20"/>
                <w:szCs w:val="20"/>
              </w:rPr>
              <w:t>International legal regulation of migration processes at the regional level.</w:t>
            </w:r>
          </w:p>
        </w:tc>
        <w:tc>
          <w:tcPr>
            <w:tcW w:w="928" w:type="dxa"/>
            <w:shd w:val="clear" w:color="auto" w:fill="auto"/>
          </w:tcPr>
          <w:p w14:paraId="167CA1BA" w14:textId="319956DB"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6550FD2" w14:textId="77777777" w:rsidR="00BD49C2" w:rsidRPr="00745D35" w:rsidRDefault="00BD49C2" w:rsidP="00745D35">
            <w:pPr>
              <w:tabs>
                <w:tab w:val="left" w:pos="1276"/>
              </w:tabs>
              <w:jc w:val="center"/>
              <w:rPr>
                <w:bCs/>
                <w:color w:val="000000" w:themeColor="text1"/>
                <w:sz w:val="20"/>
                <w:szCs w:val="20"/>
              </w:rPr>
            </w:pPr>
          </w:p>
        </w:tc>
      </w:tr>
      <w:tr w:rsidR="00745D35" w:rsidRPr="00745D35" w14:paraId="1C2918F5" w14:textId="77777777" w:rsidTr="00745D35">
        <w:tc>
          <w:tcPr>
            <w:tcW w:w="869" w:type="dxa"/>
            <w:vMerge/>
            <w:shd w:val="clear" w:color="auto" w:fill="auto"/>
          </w:tcPr>
          <w:p w14:paraId="4597C4A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6A5EFB39" w14:textId="0AA91391"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11. </w:t>
            </w:r>
            <w:r w:rsidR="002470EA" w:rsidRPr="00861D50">
              <w:rPr>
                <w:bCs/>
                <w:color w:val="000000" w:themeColor="text1"/>
                <w:sz w:val="20"/>
                <w:szCs w:val="20"/>
              </w:rPr>
              <w:t xml:space="preserve">Legal regulation of migration processes </w:t>
            </w:r>
            <w:r w:rsidR="002470EA" w:rsidRPr="00861D50">
              <w:rPr>
                <w:bCs/>
                <w:color w:val="000000" w:themeColor="text1"/>
                <w:sz w:val="20"/>
                <w:szCs w:val="20"/>
              </w:rPr>
              <w:t>considering</w:t>
            </w:r>
            <w:r w:rsidR="002470EA" w:rsidRPr="00861D50">
              <w:rPr>
                <w:bCs/>
                <w:color w:val="000000" w:themeColor="text1"/>
                <w:sz w:val="20"/>
                <w:szCs w:val="20"/>
              </w:rPr>
              <w:t xml:space="preserve"> EU law.</w:t>
            </w:r>
          </w:p>
        </w:tc>
        <w:tc>
          <w:tcPr>
            <w:tcW w:w="928" w:type="dxa"/>
            <w:shd w:val="clear" w:color="auto" w:fill="auto"/>
          </w:tcPr>
          <w:p w14:paraId="58D8B663" w14:textId="62A5D75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CD9D766" w14:textId="6DFCF9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2AB39796" w14:textId="77777777" w:rsidTr="00745D35">
        <w:tc>
          <w:tcPr>
            <w:tcW w:w="869" w:type="dxa"/>
            <w:vMerge/>
            <w:shd w:val="clear" w:color="auto" w:fill="auto"/>
          </w:tcPr>
          <w:p w14:paraId="399E4C95" w14:textId="77777777" w:rsidR="00DB68C0" w:rsidRPr="00745D35"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79E88AC2" w:rsidR="00C8267A"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 4.</w:t>
            </w:r>
            <w:r w:rsidR="00C96D6B" w:rsidRPr="00745D35">
              <w:rPr>
                <w:bCs/>
                <w:color w:val="000000" w:themeColor="text1"/>
                <w:sz w:val="20"/>
                <w:szCs w:val="20"/>
              </w:rPr>
              <w:t xml:space="preserve"> </w:t>
            </w:r>
            <w:r w:rsidR="00861D50" w:rsidRPr="00861D50">
              <w:rPr>
                <w:bCs/>
                <w:color w:val="000000" w:themeColor="text1"/>
                <w:sz w:val="20"/>
                <w:szCs w:val="20"/>
              </w:rPr>
              <w:t>To study and analyze the results of dissert. research by Isayeva M.H. "International legal aspects of cooperation between states to combat the illegal transportation of migrants".</w:t>
            </w:r>
          </w:p>
        </w:tc>
        <w:tc>
          <w:tcPr>
            <w:tcW w:w="928" w:type="dxa"/>
            <w:shd w:val="clear" w:color="auto" w:fill="auto"/>
          </w:tcPr>
          <w:p w14:paraId="7C10632A" w14:textId="77777777" w:rsidR="00DB68C0" w:rsidRPr="00745D35"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E8032EE" w14:textId="77777777" w:rsidTr="00745D35">
        <w:tc>
          <w:tcPr>
            <w:tcW w:w="869" w:type="dxa"/>
            <w:vMerge w:val="restart"/>
            <w:shd w:val="clear" w:color="auto" w:fill="auto"/>
          </w:tcPr>
          <w:p w14:paraId="0B2722F7"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12</w:t>
            </w:r>
          </w:p>
        </w:tc>
        <w:tc>
          <w:tcPr>
            <w:tcW w:w="7986" w:type="dxa"/>
            <w:shd w:val="clear" w:color="auto" w:fill="auto"/>
          </w:tcPr>
          <w:p w14:paraId="77752540" w14:textId="17164B50"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L 12. </w:t>
            </w:r>
            <w:r w:rsidR="00D037D9" w:rsidRPr="00861D50">
              <w:rPr>
                <w:bCs/>
                <w:color w:val="000000" w:themeColor="text1"/>
                <w:sz w:val="20"/>
                <w:szCs w:val="20"/>
              </w:rPr>
              <w:t>International legal regulation of migration processes at the regional level.</w:t>
            </w:r>
          </w:p>
        </w:tc>
        <w:tc>
          <w:tcPr>
            <w:tcW w:w="928" w:type="dxa"/>
            <w:shd w:val="clear" w:color="auto" w:fill="auto"/>
          </w:tcPr>
          <w:p w14:paraId="6422F453" w14:textId="0452484D"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C03F2A3" w14:textId="77777777" w:rsidR="00BD49C2" w:rsidRPr="00745D35" w:rsidRDefault="00BD49C2" w:rsidP="00745D35">
            <w:pPr>
              <w:tabs>
                <w:tab w:val="left" w:pos="1276"/>
              </w:tabs>
              <w:jc w:val="center"/>
              <w:rPr>
                <w:bCs/>
                <w:color w:val="000000" w:themeColor="text1"/>
                <w:sz w:val="20"/>
                <w:szCs w:val="20"/>
              </w:rPr>
            </w:pPr>
          </w:p>
        </w:tc>
      </w:tr>
      <w:tr w:rsidR="00745D35" w:rsidRPr="00745D35" w14:paraId="05902FA1" w14:textId="77777777" w:rsidTr="00745D35">
        <w:tc>
          <w:tcPr>
            <w:tcW w:w="869" w:type="dxa"/>
            <w:vMerge/>
            <w:shd w:val="clear" w:color="auto" w:fill="auto"/>
          </w:tcPr>
          <w:p w14:paraId="072E948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2104BE23" w14:textId="3B085C85"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12. </w:t>
            </w:r>
            <w:r w:rsidR="00D037D9" w:rsidRPr="00861D50">
              <w:rPr>
                <w:bCs/>
                <w:color w:val="000000" w:themeColor="text1"/>
                <w:sz w:val="20"/>
                <w:szCs w:val="20"/>
              </w:rPr>
              <w:t xml:space="preserve">Legal regulation of migration processes </w:t>
            </w:r>
            <w:proofErr w:type="gramStart"/>
            <w:r w:rsidR="00D037D9" w:rsidRPr="00861D50">
              <w:rPr>
                <w:bCs/>
                <w:color w:val="000000" w:themeColor="text1"/>
                <w:sz w:val="20"/>
                <w:szCs w:val="20"/>
              </w:rPr>
              <w:t>taking into account</w:t>
            </w:r>
            <w:proofErr w:type="gramEnd"/>
            <w:r w:rsidR="00D037D9" w:rsidRPr="00861D50">
              <w:rPr>
                <w:bCs/>
                <w:color w:val="000000" w:themeColor="text1"/>
                <w:sz w:val="20"/>
                <w:szCs w:val="20"/>
              </w:rPr>
              <w:t xml:space="preserve"> the law of the CIS, the EAEU.</w:t>
            </w:r>
          </w:p>
        </w:tc>
        <w:tc>
          <w:tcPr>
            <w:tcW w:w="928" w:type="dxa"/>
            <w:shd w:val="clear" w:color="auto" w:fill="auto"/>
          </w:tcPr>
          <w:p w14:paraId="4DFEF5F1" w14:textId="63AC5CE8"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92E055A" w14:textId="019A57B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1CEAD0C6" w14:textId="77777777" w:rsidTr="00745D35">
        <w:tc>
          <w:tcPr>
            <w:tcW w:w="869" w:type="dxa"/>
            <w:vMerge w:val="restart"/>
            <w:shd w:val="clear" w:color="auto" w:fill="auto"/>
          </w:tcPr>
          <w:p w14:paraId="3CE383D9"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13</w:t>
            </w:r>
          </w:p>
        </w:tc>
        <w:tc>
          <w:tcPr>
            <w:tcW w:w="7986" w:type="dxa"/>
            <w:shd w:val="clear" w:color="auto" w:fill="auto"/>
          </w:tcPr>
          <w:p w14:paraId="7F45FEE2" w14:textId="0CA632C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13. </w:t>
            </w:r>
            <w:r w:rsidR="00861D50" w:rsidRPr="00861D50">
              <w:rPr>
                <w:bCs/>
                <w:color w:val="000000" w:themeColor="text1"/>
                <w:sz w:val="20"/>
                <w:szCs w:val="20"/>
              </w:rPr>
              <w:t>Interstate cooperation in the fight against illegal migration.</w:t>
            </w:r>
          </w:p>
        </w:tc>
        <w:tc>
          <w:tcPr>
            <w:tcW w:w="928" w:type="dxa"/>
            <w:shd w:val="clear" w:color="auto" w:fill="auto"/>
          </w:tcPr>
          <w:p w14:paraId="3B502940" w14:textId="0AE4C30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4B4D8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96362AA" w14:textId="77777777" w:rsidTr="00745D35">
        <w:tc>
          <w:tcPr>
            <w:tcW w:w="869" w:type="dxa"/>
            <w:vMerge/>
            <w:shd w:val="clear" w:color="auto" w:fill="auto"/>
          </w:tcPr>
          <w:p w14:paraId="7757F86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04E12AF0" w14:textId="4AE87502"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13. </w:t>
            </w:r>
            <w:r w:rsidR="00861D50" w:rsidRPr="00861D50">
              <w:rPr>
                <w:bCs/>
                <w:color w:val="000000" w:themeColor="text1"/>
                <w:sz w:val="20"/>
                <w:szCs w:val="20"/>
              </w:rPr>
              <w:t>The universal level of international legal cooperation in countering illegal migration is revealed.</w:t>
            </w:r>
          </w:p>
        </w:tc>
        <w:tc>
          <w:tcPr>
            <w:tcW w:w="928" w:type="dxa"/>
            <w:shd w:val="clear" w:color="auto" w:fill="auto"/>
          </w:tcPr>
          <w:p w14:paraId="4D38F08F" w14:textId="051A2E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7180B5" w14:textId="587F2082"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61BDEE2B" w14:textId="77777777" w:rsidTr="00745D35">
        <w:tc>
          <w:tcPr>
            <w:tcW w:w="869" w:type="dxa"/>
            <w:vMerge/>
            <w:shd w:val="clear" w:color="auto" w:fill="auto"/>
          </w:tcPr>
          <w:p w14:paraId="567FB8D3"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5. Consultation on the</w:t>
            </w:r>
            <w:r w:rsidR="00B95FC9" w:rsidRPr="00745D35">
              <w:rPr>
                <w:bCs/>
                <w:color w:val="000000" w:themeColor="text1"/>
                <w:sz w:val="20"/>
                <w:szCs w:val="20"/>
              </w:rPr>
              <w:t xml:space="preserve"> final exam</w:t>
            </w:r>
          </w:p>
        </w:tc>
        <w:tc>
          <w:tcPr>
            <w:tcW w:w="928" w:type="dxa"/>
            <w:shd w:val="clear" w:color="auto" w:fill="auto"/>
          </w:tcPr>
          <w:p w14:paraId="12FFCEE3"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745D35" w:rsidRDefault="00941A7A" w:rsidP="00745D35">
            <w:pPr>
              <w:tabs>
                <w:tab w:val="left" w:pos="1276"/>
              </w:tabs>
              <w:jc w:val="center"/>
              <w:rPr>
                <w:bCs/>
                <w:color w:val="000000" w:themeColor="text1"/>
                <w:sz w:val="20"/>
                <w:szCs w:val="20"/>
              </w:rPr>
            </w:pPr>
          </w:p>
        </w:tc>
      </w:tr>
      <w:tr w:rsidR="00745D35" w:rsidRPr="00745D35" w14:paraId="46DF2DAD" w14:textId="77777777" w:rsidTr="00745D35">
        <w:tc>
          <w:tcPr>
            <w:tcW w:w="869" w:type="dxa"/>
            <w:vMerge w:val="restart"/>
            <w:shd w:val="clear" w:color="auto" w:fill="auto"/>
          </w:tcPr>
          <w:p w14:paraId="4E66E520"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14</w:t>
            </w:r>
          </w:p>
        </w:tc>
        <w:tc>
          <w:tcPr>
            <w:tcW w:w="7986" w:type="dxa"/>
            <w:shd w:val="clear" w:color="auto" w:fill="auto"/>
          </w:tcPr>
          <w:p w14:paraId="5C70DFFA" w14:textId="48AB6D06"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14. </w:t>
            </w:r>
            <w:r w:rsidR="00861D50" w:rsidRPr="00861D50">
              <w:rPr>
                <w:bCs/>
                <w:color w:val="000000" w:themeColor="text1"/>
                <w:sz w:val="20"/>
                <w:szCs w:val="20"/>
              </w:rPr>
              <w:t>Interstate cooperation in the fight against illegal migration.</w:t>
            </w:r>
          </w:p>
        </w:tc>
        <w:tc>
          <w:tcPr>
            <w:tcW w:w="928" w:type="dxa"/>
            <w:shd w:val="clear" w:color="auto" w:fill="auto"/>
          </w:tcPr>
          <w:p w14:paraId="714D747A" w14:textId="76E6E09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37A536C" w14:textId="77777777" w:rsidR="00BD49C2" w:rsidRPr="00745D35" w:rsidRDefault="00BD49C2" w:rsidP="00745D35">
            <w:pPr>
              <w:tabs>
                <w:tab w:val="left" w:pos="1276"/>
              </w:tabs>
              <w:jc w:val="center"/>
              <w:rPr>
                <w:bCs/>
                <w:color w:val="000000" w:themeColor="text1"/>
                <w:sz w:val="20"/>
                <w:szCs w:val="20"/>
              </w:rPr>
            </w:pPr>
          </w:p>
        </w:tc>
      </w:tr>
      <w:tr w:rsidR="00745D35" w:rsidRPr="00745D35" w14:paraId="42B1777B" w14:textId="77777777" w:rsidTr="00745D35">
        <w:tc>
          <w:tcPr>
            <w:tcW w:w="869" w:type="dxa"/>
            <w:vMerge/>
            <w:shd w:val="clear" w:color="auto" w:fill="auto"/>
          </w:tcPr>
          <w:p w14:paraId="7AE81EB6"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35EF164B" w14:textId="1C12216A"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14. </w:t>
            </w:r>
            <w:r w:rsidR="00861D50" w:rsidRPr="00861D50">
              <w:rPr>
                <w:bCs/>
                <w:color w:val="000000" w:themeColor="text1"/>
                <w:sz w:val="20"/>
                <w:szCs w:val="20"/>
              </w:rPr>
              <w:t>To reveal the regional level of international legal regulation of illegal migration processes.</w:t>
            </w:r>
          </w:p>
        </w:tc>
        <w:tc>
          <w:tcPr>
            <w:tcW w:w="928" w:type="dxa"/>
            <w:shd w:val="clear" w:color="auto" w:fill="auto"/>
          </w:tcPr>
          <w:p w14:paraId="3036FD8F" w14:textId="124340C0"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AA2746" w14:textId="3917C04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832860F" w14:textId="77777777" w:rsidTr="00745D35">
        <w:tc>
          <w:tcPr>
            <w:tcW w:w="869" w:type="dxa"/>
            <w:vMerge w:val="restart"/>
            <w:shd w:val="clear" w:color="auto" w:fill="auto"/>
          </w:tcPr>
          <w:p w14:paraId="0D01B8A4"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15</w:t>
            </w:r>
          </w:p>
        </w:tc>
        <w:tc>
          <w:tcPr>
            <w:tcW w:w="7986" w:type="dxa"/>
            <w:shd w:val="clear" w:color="auto" w:fill="auto"/>
          </w:tcPr>
          <w:p w14:paraId="16151EC2" w14:textId="059FE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15. </w:t>
            </w:r>
            <w:r w:rsidR="00861D50" w:rsidRPr="00861D50">
              <w:rPr>
                <w:bCs/>
                <w:color w:val="000000" w:themeColor="text1"/>
                <w:sz w:val="20"/>
                <w:szCs w:val="20"/>
              </w:rPr>
              <w:t>State regulation of migration processes in the Republic of Kazakhstan.</w:t>
            </w:r>
          </w:p>
        </w:tc>
        <w:tc>
          <w:tcPr>
            <w:tcW w:w="928" w:type="dxa"/>
            <w:shd w:val="clear" w:color="auto" w:fill="auto"/>
          </w:tcPr>
          <w:p w14:paraId="4349AE46" w14:textId="595198E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CAF9D4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33DD53E" w14:textId="77777777" w:rsidTr="00745D35">
        <w:tc>
          <w:tcPr>
            <w:tcW w:w="869" w:type="dxa"/>
            <w:vMerge/>
            <w:shd w:val="clear" w:color="auto" w:fill="auto"/>
          </w:tcPr>
          <w:p w14:paraId="454DEDA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59A2F16A" w14:textId="242605AE"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15. </w:t>
            </w:r>
            <w:r w:rsidR="00861D50" w:rsidRPr="00861D50">
              <w:rPr>
                <w:bCs/>
                <w:color w:val="000000" w:themeColor="text1"/>
                <w:sz w:val="20"/>
                <w:szCs w:val="20"/>
              </w:rPr>
              <w:t>To analyze the international treaties in the field of migration ratified by the Republic of Kazakhstan.</w:t>
            </w:r>
          </w:p>
        </w:tc>
        <w:tc>
          <w:tcPr>
            <w:tcW w:w="928" w:type="dxa"/>
            <w:shd w:val="clear" w:color="auto" w:fill="auto"/>
          </w:tcPr>
          <w:p w14:paraId="5B144FDD" w14:textId="2A63CD6E"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3548C1C1" w14:textId="51CCC3E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69E5CDD" w14:textId="77777777" w:rsidTr="00745D35">
        <w:tc>
          <w:tcPr>
            <w:tcW w:w="869" w:type="dxa"/>
            <w:vMerge/>
            <w:shd w:val="clear" w:color="auto" w:fill="auto"/>
          </w:tcPr>
          <w:p w14:paraId="623315CE"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745D35" w:rsidRDefault="00B95FC9" w:rsidP="00975F2B">
            <w:pPr>
              <w:tabs>
                <w:tab w:val="left" w:pos="1276"/>
              </w:tabs>
              <w:jc w:val="both"/>
              <w:rPr>
                <w:bCs/>
                <w:color w:val="000000" w:themeColor="text1"/>
                <w:sz w:val="20"/>
                <w:szCs w:val="20"/>
              </w:rPr>
            </w:pPr>
            <w:r w:rsidRPr="00745D35">
              <w:rPr>
                <w:bCs/>
                <w:color w:val="000000" w:themeColor="text1"/>
                <w:sz w:val="20"/>
                <w:szCs w:val="20"/>
              </w:rPr>
              <w:t>IWMT 6. Consultation on the final exam</w:t>
            </w:r>
          </w:p>
        </w:tc>
        <w:tc>
          <w:tcPr>
            <w:tcW w:w="928" w:type="dxa"/>
            <w:shd w:val="clear" w:color="auto" w:fill="auto"/>
          </w:tcPr>
          <w:p w14:paraId="77E01ADF"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745D35" w:rsidRDefault="00941A7A" w:rsidP="00745D35">
            <w:pPr>
              <w:tabs>
                <w:tab w:val="left" w:pos="1276"/>
              </w:tabs>
              <w:rPr>
                <w:bCs/>
                <w:color w:val="000000" w:themeColor="text1"/>
                <w:sz w:val="20"/>
                <w:szCs w:val="20"/>
              </w:rPr>
            </w:pPr>
          </w:p>
        </w:tc>
      </w:tr>
      <w:tr w:rsidR="00745D35" w:rsidRPr="00745D35" w14:paraId="7BE267F2" w14:textId="77777777" w:rsidTr="00745D35">
        <w:tc>
          <w:tcPr>
            <w:tcW w:w="9783" w:type="dxa"/>
            <w:gridSpan w:val="3"/>
          </w:tcPr>
          <w:p w14:paraId="7FC4D7E2" w14:textId="2856E46C" w:rsidR="006C165B" w:rsidRPr="006C165B" w:rsidRDefault="00C423D4" w:rsidP="006C165B">
            <w:pPr>
              <w:tabs>
                <w:tab w:val="left" w:pos="1276"/>
              </w:tabs>
              <w:jc w:val="both"/>
              <w:rPr>
                <w:bCs/>
                <w:color w:val="000000" w:themeColor="text1"/>
                <w:sz w:val="20"/>
                <w:szCs w:val="20"/>
                <w:lang w:val="en-US"/>
              </w:rPr>
            </w:pPr>
            <w:r w:rsidRPr="00745D35">
              <w:rPr>
                <w:bCs/>
                <w:color w:val="000000" w:themeColor="text1"/>
                <w:sz w:val="20"/>
                <w:szCs w:val="20"/>
                <w:lang w:val="en-US"/>
              </w:rPr>
              <w:t>RK 2</w:t>
            </w:r>
          </w:p>
        </w:tc>
        <w:tc>
          <w:tcPr>
            <w:tcW w:w="878" w:type="dxa"/>
          </w:tcPr>
          <w:p w14:paraId="3D9AEF7D" w14:textId="7777777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1035FFB7" w14:textId="77777777" w:rsidTr="00745D35">
        <w:tc>
          <w:tcPr>
            <w:tcW w:w="9783" w:type="dxa"/>
            <w:gridSpan w:val="3"/>
            <w:shd w:val="clear" w:color="auto" w:fill="FFFFFF" w:themeFill="background1"/>
          </w:tcPr>
          <w:p w14:paraId="4D0C3304" w14:textId="2DCAE1F7" w:rsidR="00941A7A" w:rsidRPr="00745D35" w:rsidRDefault="00941A7A" w:rsidP="00975F2B">
            <w:pPr>
              <w:tabs>
                <w:tab w:val="left" w:pos="1276"/>
              </w:tabs>
              <w:jc w:val="both"/>
              <w:rPr>
                <w:bCs/>
                <w:color w:val="000000" w:themeColor="text1"/>
                <w:sz w:val="20"/>
                <w:szCs w:val="20"/>
              </w:rPr>
            </w:pPr>
            <w:r w:rsidRPr="00745D35">
              <w:rPr>
                <w:bCs/>
                <w:color w:val="000000" w:themeColor="text1"/>
                <w:sz w:val="20"/>
                <w:szCs w:val="20"/>
              </w:rPr>
              <w:t>Final control (exam)</w:t>
            </w:r>
          </w:p>
        </w:tc>
        <w:tc>
          <w:tcPr>
            <w:tcW w:w="878" w:type="dxa"/>
            <w:shd w:val="clear" w:color="auto" w:fill="FFFFFF" w:themeFill="background1"/>
          </w:tcPr>
          <w:p w14:paraId="37BAB171" w14:textId="6631F2A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2C6BC3B7" w14:textId="77777777" w:rsidTr="00745D35">
        <w:tc>
          <w:tcPr>
            <w:tcW w:w="9783" w:type="dxa"/>
            <w:gridSpan w:val="3"/>
            <w:shd w:val="clear" w:color="auto" w:fill="FFFFFF" w:themeFill="background1"/>
          </w:tcPr>
          <w:p w14:paraId="2A32EB92" w14:textId="7C2F396B" w:rsidR="00C423D4" w:rsidRPr="00745D35" w:rsidRDefault="00E4280D" w:rsidP="00975F2B">
            <w:pPr>
              <w:tabs>
                <w:tab w:val="left" w:pos="1276"/>
              </w:tabs>
              <w:jc w:val="both"/>
              <w:rPr>
                <w:bCs/>
                <w:color w:val="000000" w:themeColor="text1"/>
                <w:sz w:val="20"/>
                <w:szCs w:val="20"/>
                <w:lang w:val="en-US"/>
              </w:rPr>
            </w:pPr>
            <w:r w:rsidRPr="00745D35">
              <w:rPr>
                <w:bCs/>
                <w:color w:val="000000" w:themeColor="text1"/>
                <w:sz w:val="20"/>
                <w:szCs w:val="20"/>
              </w:rPr>
              <w:t>TOTAL</w:t>
            </w:r>
          </w:p>
        </w:tc>
        <w:tc>
          <w:tcPr>
            <w:tcW w:w="878" w:type="dxa"/>
            <w:shd w:val="clear" w:color="auto" w:fill="FFFFFF" w:themeFill="background1"/>
          </w:tcPr>
          <w:p w14:paraId="7E8416CD" w14:textId="46F6C861" w:rsidR="004F3CB8" w:rsidRPr="00745D35" w:rsidRDefault="004F3CB8" w:rsidP="00745D35">
            <w:pPr>
              <w:tabs>
                <w:tab w:val="left" w:pos="1276"/>
              </w:tabs>
              <w:jc w:val="center"/>
              <w:rPr>
                <w:bCs/>
                <w:color w:val="000000" w:themeColor="text1"/>
                <w:sz w:val="20"/>
                <w:szCs w:val="20"/>
              </w:rPr>
            </w:pPr>
            <w:r w:rsidRPr="00745D35">
              <w:rPr>
                <w:bCs/>
                <w:color w:val="000000" w:themeColor="text1"/>
                <w:sz w:val="20"/>
                <w:szCs w:val="20"/>
              </w:rPr>
              <w:t>100</w:t>
            </w:r>
          </w:p>
        </w:tc>
      </w:tr>
    </w:tbl>
    <w:p w14:paraId="5604C61B" w14:textId="4F00AEE8" w:rsidR="006422ED" w:rsidRPr="00745D35" w:rsidRDefault="008642A4" w:rsidP="00A44F44">
      <w:pPr>
        <w:tabs>
          <w:tab w:val="left" w:pos="1276"/>
        </w:tabs>
        <w:jc w:val="center"/>
        <w:rPr>
          <w:b/>
          <w:color w:val="000000" w:themeColor="text1"/>
          <w:sz w:val="20"/>
          <w:szCs w:val="20"/>
        </w:rPr>
      </w:pPr>
      <w:r w:rsidRPr="00745D35">
        <w:rPr>
          <w:b/>
          <w:color w:val="000000" w:themeColor="text1"/>
          <w:sz w:val="20"/>
          <w:szCs w:val="20"/>
        </w:rPr>
        <w:t xml:space="preserve"> </w:t>
      </w:r>
    </w:p>
    <w:p w14:paraId="5604C61C" w14:textId="77777777" w:rsidR="00A72D3C" w:rsidRPr="00745D35" w:rsidRDefault="00A72D3C">
      <w:pPr>
        <w:jc w:val="both"/>
        <w:rPr>
          <w:color w:val="000000" w:themeColor="text1"/>
          <w:sz w:val="20"/>
          <w:szCs w:val="20"/>
        </w:rPr>
      </w:pPr>
    </w:p>
    <w:p w14:paraId="218177F3" w14:textId="77777777" w:rsidR="00392F65" w:rsidRPr="00745D35" w:rsidRDefault="00392F65" w:rsidP="00392F65">
      <w:pPr>
        <w:spacing w:after="120"/>
        <w:jc w:val="both"/>
        <w:rPr>
          <w:b/>
          <w:color w:val="000000" w:themeColor="text1"/>
          <w:sz w:val="20"/>
          <w:szCs w:val="20"/>
        </w:rPr>
      </w:pPr>
      <w:proofErr w:type="gramStart"/>
      <w:r w:rsidRPr="00745D35">
        <w:rPr>
          <w:b/>
          <w:color w:val="000000" w:themeColor="text1"/>
          <w:sz w:val="20"/>
          <w:szCs w:val="20"/>
        </w:rPr>
        <w:t>Dean  _</w:t>
      </w:r>
      <w:proofErr w:type="gramEnd"/>
      <w:r w:rsidRPr="00745D35">
        <w:rPr>
          <w:b/>
          <w:color w:val="000000" w:themeColor="text1"/>
          <w:sz w:val="20"/>
          <w:szCs w:val="20"/>
        </w:rPr>
        <w:t xml:space="preserve">__________________________________  </w:t>
      </w:r>
      <w:r w:rsidRPr="00745D35">
        <w:rPr>
          <w:b/>
          <w:color w:val="000000" w:themeColor="text1"/>
          <w:sz w:val="20"/>
          <w:szCs w:val="20"/>
          <w:lang w:val="kk-KZ"/>
        </w:rPr>
        <w:t xml:space="preserve">       </w:t>
      </w:r>
      <w:proofErr w:type="spellStart"/>
      <w:r w:rsidRPr="00745D35">
        <w:rPr>
          <w:color w:val="000000" w:themeColor="text1"/>
          <w:sz w:val="20"/>
          <w:szCs w:val="20"/>
          <w:lang w:val="en-US"/>
        </w:rPr>
        <w:t>Zhekenov</w:t>
      </w:r>
      <w:proofErr w:type="spellEnd"/>
      <w:r w:rsidRPr="00745D35">
        <w:rPr>
          <w:color w:val="000000" w:themeColor="text1"/>
          <w:sz w:val="20"/>
          <w:szCs w:val="20"/>
          <w:lang w:val="en-US"/>
        </w:rPr>
        <w:t xml:space="preserve"> D.K.</w:t>
      </w:r>
      <w:r w:rsidRPr="00745D35">
        <w:rPr>
          <w:b/>
          <w:color w:val="000000" w:themeColor="text1"/>
          <w:sz w:val="20"/>
          <w:szCs w:val="20"/>
        </w:rPr>
        <w:t xml:space="preserve">                                                        </w:t>
      </w:r>
    </w:p>
    <w:p w14:paraId="7EE35C1F" w14:textId="77777777" w:rsidR="00392F65" w:rsidRPr="00745D35" w:rsidRDefault="00392F65" w:rsidP="00392F65">
      <w:pPr>
        <w:spacing w:after="120"/>
        <w:jc w:val="both"/>
        <w:rPr>
          <w:b/>
          <w:color w:val="000000" w:themeColor="text1"/>
          <w:sz w:val="20"/>
          <w:szCs w:val="20"/>
        </w:rPr>
      </w:pPr>
    </w:p>
    <w:p w14:paraId="73520FF6" w14:textId="77777777" w:rsidR="00392F65" w:rsidRPr="00745D35" w:rsidRDefault="00392F65" w:rsidP="00392F65">
      <w:pPr>
        <w:spacing w:after="120"/>
        <w:jc w:val="both"/>
        <w:rPr>
          <w:b/>
          <w:color w:val="000000" w:themeColor="text1"/>
          <w:sz w:val="20"/>
          <w:szCs w:val="20"/>
        </w:rPr>
      </w:pPr>
      <w:r w:rsidRPr="00745D35">
        <w:rPr>
          <w:b/>
          <w:color w:val="000000" w:themeColor="text1"/>
          <w:sz w:val="20"/>
          <w:szCs w:val="20"/>
        </w:rPr>
        <w:t xml:space="preserve">Head of </w:t>
      </w:r>
      <w:proofErr w:type="gramStart"/>
      <w:r w:rsidRPr="00745D35">
        <w:rPr>
          <w:b/>
          <w:color w:val="000000" w:themeColor="text1"/>
          <w:sz w:val="20"/>
          <w:szCs w:val="20"/>
        </w:rPr>
        <w:t>Department  _</w:t>
      </w:r>
      <w:proofErr w:type="gramEnd"/>
      <w:r w:rsidRPr="00745D35">
        <w:rPr>
          <w:b/>
          <w:color w:val="000000" w:themeColor="text1"/>
          <w:sz w:val="20"/>
          <w:szCs w:val="20"/>
        </w:rPr>
        <w:t xml:space="preserve">_____________________  </w:t>
      </w:r>
      <w:r w:rsidRPr="00745D35">
        <w:rPr>
          <w:b/>
          <w:color w:val="000000" w:themeColor="text1"/>
          <w:sz w:val="20"/>
          <w:szCs w:val="20"/>
          <w:lang w:val="kk-KZ"/>
        </w:rPr>
        <w:t xml:space="preserve">       </w:t>
      </w:r>
      <w:proofErr w:type="spellStart"/>
      <w:r w:rsidRPr="00745D35">
        <w:rPr>
          <w:color w:val="000000" w:themeColor="text1"/>
          <w:sz w:val="20"/>
          <w:szCs w:val="20"/>
          <w:lang w:val="en-US"/>
        </w:rPr>
        <w:t>Sairambayeva</w:t>
      </w:r>
      <w:proofErr w:type="spellEnd"/>
      <w:r w:rsidRPr="00745D35">
        <w:rPr>
          <w:color w:val="000000" w:themeColor="text1"/>
          <w:sz w:val="20"/>
          <w:szCs w:val="20"/>
          <w:lang w:val="en-US"/>
        </w:rPr>
        <w:t xml:space="preserve"> </w:t>
      </w:r>
      <w:proofErr w:type="spellStart"/>
      <w:r w:rsidRPr="00745D35">
        <w:rPr>
          <w:color w:val="000000" w:themeColor="text1"/>
          <w:sz w:val="20"/>
          <w:szCs w:val="20"/>
          <w:lang w:val="en-US"/>
        </w:rPr>
        <w:t>Zh.T</w:t>
      </w:r>
      <w:proofErr w:type="spellEnd"/>
      <w:r w:rsidRPr="00745D35">
        <w:rPr>
          <w:color w:val="000000" w:themeColor="text1"/>
          <w:sz w:val="20"/>
          <w:szCs w:val="20"/>
          <w:lang w:val="en-US"/>
        </w:rPr>
        <w:t>.</w:t>
      </w:r>
    </w:p>
    <w:p w14:paraId="2E3B5691" w14:textId="77777777" w:rsidR="00392F65" w:rsidRPr="00745D35" w:rsidRDefault="00392F65" w:rsidP="00392F65">
      <w:pPr>
        <w:spacing w:after="120"/>
        <w:jc w:val="both"/>
        <w:rPr>
          <w:b/>
          <w:color w:val="000000" w:themeColor="text1"/>
          <w:sz w:val="20"/>
          <w:szCs w:val="20"/>
        </w:rPr>
      </w:pPr>
    </w:p>
    <w:p w14:paraId="288DED2E" w14:textId="7016A992" w:rsidR="004947F8" w:rsidRPr="00745D35" w:rsidRDefault="00392F65" w:rsidP="00392F65">
      <w:pPr>
        <w:spacing w:after="120"/>
        <w:jc w:val="both"/>
        <w:rPr>
          <w:color w:val="000000" w:themeColor="text1"/>
          <w:sz w:val="20"/>
          <w:szCs w:val="20"/>
        </w:rPr>
        <w:sectPr w:rsidR="004947F8" w:rsidRPr="00745D35" w:rsidSect="00C055D3">
          <w:pgSz w:w="11906" w:h="16838"/>
          <w:pgMar w:top="568" w:right="850" w:bottom="1418" w:left="1701" w:header="708" w:footer="708" w:gutter="0"/>
          <w:pgNumType w:start="1"/>
          <w:cols w:space="720"/>
        </w:sectPr>
      </w:pPr>
      <w:proofErr w:type="gramStart"/>
      <w:r w:rsidRPr="00745D35">
        <w:rPr>
          <w:b/>
          <w:color w:val="000000" w:themeColor="text1"/>
          <w:sz w:val="20"/>
          <w:szCs w:val="20"/>
        </w:rPr>
        <w:t>Lecturer  _</w:t>
      </w:r>
      <w:proofErr w:type="gramEnd"/>
      <w:r w:rsidRPr="00745D35">
        <w:rPr>
          <w:b/>
          <w:color w:val="000000" w:themeColor="text1"/>
          <w:sz w:val="20"/>
          <w:szCs w:val="20"/>
        </w:rPr>
        <w:t>__________________________________</w:t>
      </w:r>
      <w:r w:rsidRPr="00745D35">
        <w:rPr>
          <w:color w:val="000000" w:themeColor="text1"/>
          <w:sz w:val="20"/>
          <w:szCs w:val="20"/>
        </w:rPr>
        <w:t xml:space="preserve">  </w:t>
      </w:r>
      <w:r w:rsidRPr="00745D35">
        <w:rPr>
          <w:color w:val="000000" w:themeColor="text1"/>
          <w:sz w:val="20"/>
          <w:szCs w:val="20"/>
          <w:lang w:val="kk-KZ"/>
        </w:rPr>
        <w:t xml:space="preserve"> </w:t>
      </w:r>
      <w:proofErr w:type="spellStart"/>
      <w:r w:rsidRPr="00745D35">
        <w:rPr>
          <w:color w:val="000000" w:themeColor="text1"/>
          <w:sz w:val="20"/>
          <w:szCs w:val="20"/>
          <w:lang w:val="en-US"/>
        </w:rPr>
        <w:t>Otynshiyeva</w:t>
      </w:r>
      <w:proofErr w:type="spellEnd"/>
      <w:r w:rsidRPr="00745D35">
        <w:rPr>
          <w:color w:val="000000" w:themeColor="text1"/>
          <w:sz w:val="20"/>
          <w:szCs w:val="20"/>
          <w:lang w:val="en-US"/>
        </w:rPr>
        <w:t xml:space="preserve"> A.A</w:t>
      </w:r>
      <w:r w:rsidRPr="00745D35">
        <w:rPr>
          <w:color w:val="000000" w:themeColor="text1"/>
          <w:sz w:val="20"/>
          <w:szCs w:val="20"/>
        </w:rPr>
        <w:t>.</w:t>
      </w:r>
    </w:p>
    <w:p w14:paraId="45BA4705" w14:textId="77777777" w:rsidR="00837E40" w:rsidRPr="00745D35" w:rsidRDefault="00837E40" w:rsidP="00837E40">
      <w:pPr>
        <w:pStyle w:val="paragraph"/>
        <w:spacing w:before="0" w:beforeAutospacing="0" w:after="0" w:afterAutospacing="0"/>
        <w:jc w:val="center"/>
        <w:textAlignment w:val="baseline"/>
        <w:rPr>
          <w:rStyle w:val="normaltextrun"/>
          <w:color w:val="000000" w:themeColor="text1"/>
          <w:sz w:val="20"/>
          <w:szCs w:val="20"/>
        </w:rPr>
      </w:pPr>
      <w:r w:rsidRPr="00745D35">
        <w:rPr>
          <w:rStyle w:val="normaltextrun"/>
          <w:b/>
          <w:bCs/>
          <w:color w:val="000000" w:themeColor="text1"/>
          <w:sz w:val="20"/>
          <w:szCs w:val="20"/>
        </w:rPr>
        <w:lastRenderedPageBreak/>
        <w:t>RUBRICATOR</w:t>
      </w:r>
      <w:r w:rsidRPr="00745D35">
        <w:rPr>
          <w:rStyle w:val="normaltextrun"/>
          <w:b/>
          <w:bCs/>
          <w:color w:val="000000" w:themeColor="text1"/>
          <w:sz w:val="20"/>
          <w:szCs w:val="20"/>
          <w:lang w:val="en-US"/>
        </w:rPr>
        <w:t xml:space="preserve"> OF THE </w:t>
      </w:r>
      <w:r w:rsidRPr="00745D35">
        <w:rPr>
          <w:rStyle w:val="normaltextrun"/>
          <w:b/>
          <w:bCs/>
          <w:color w:val="000000" w:themeColor="text1"/>
          <w:sz w:val="20"/>
          <w:szCs w:val="20"/>
        </w:rPr>
        <w:t>SUMMATIVE ASSESSMENT</w:t>
      </w:r>
      <w:r w:rsidRPr="00745D35">
        <w:rPr>
          <w:rStyle w:val="normaltextrun"/>
          <w:color w:val="000000" w:themeColor="text1"/>
          <w:sz w:val="20"/>
          <w:szCs w:val="20"/>
        </w:rPr>
        <w:t> </w:t>
      </w:r>
    </w:p>
    <w:p w14:paraId="16437238" w14:textId="77777777" w:rsidR="00837E40" w:rsidRPr="00745D35" w:rsidRDefault="00837E40" w:rsidP="00837E40">
      <w:pPr>
        <w:pStyle w:val="paragraph"/>
        <w:spacing w:before="0" w:beforeAutospacing="0" w:after="0" w:afterAutospacing="0"/>
        <w:jc w:val="center"/>
        <w:textAlignment w:val="baseline"/>
        <w:rPr>
          <w:rStyle w:val="normaltextrun"/>
          <w:b/>
          <w:bCs/>
          <w:color w:val="000000" w:themeColor="text1"/>
          <w:sz w:val="20"/>
          <w:szCs w:val="20"/>
        </w:rPr>
      </w:pPr>
    </w:p>
    <w:p w14:paraId="34819B4C"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CRITERIA EVALUATION OF LEARNING OUTCOMES</w:t>
      </w:r>
      <w:r w:rsidRPr="00745D35">
        <w:rPr>
          <w:rStyle w:val="normaltextrun"/>
          <w:color w:val="000000" w:themeColor="text1"/>
          <w:sz w:val="20"/>
          <w:szCs w:val="20"/>
        </w:rPr>
        <w:t> </w:t>
      </w:r>
      <w:r w:rsidRPr="00745D35">
        <w:rPr>
          <w:rStyle w:val="eop"/>
          <w:color w:val="000000" w:themeColor="text1"/>
          <w:sz w:val="20"/>
          <w:szCs w:val="20"/>
        </w:rPr>
        <w:t> </w:t>
      </w:r>
    </w:p>
    <w:p w14:paraId="6B2F7AFD"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lang w:val="kk-KZ"/>
        </w:rPr>
        <w:t xml:space="preserve"> </w:t>
      </w: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p w14:paraId="178E2796" w14:textId="3F1692CA" w:rsidR="00837E40" w:rsidRPr="00745D35" w:rsidRDefault="00837E40" w:rsidP="00837E40">
      <w:pPr>
        <w:pStyle w:val="paragraph"/>
        <w:spacing w:before="0" w:beforeAutospacing="0" w:after="0" w:afterAutospacing="0"/>
        <w:textAlignment w:val="baseline"/>
        <w:rPr>
          <w:b/>
          <w:bCs/>
          <w:color w:val="000000" w:themeColor="text1"/>
          <w:sz w:val="20"/>
          <w:szCs w:val="20"/>
        </w:rPr>
      </w:pPr>
      <w:r w:rsidRPr="00745D35">
        <w:rPr>
          <w:rStyle w:val="normaltextrun"/>
          <w:b/>
          <w:bCs/>
          <w:color w:val="000000" w:themeColor="text1"/>
          <w:sz w:val="20"/>
          <w:szCs w:val="20"/>
        </w:rPr>
        <w:t>Written assignment (25% of 100% MC) </w:t>
      </w:r>
      <w:r w:rsidRPr="00745D35">
        <w:rPr>
          <w:rStyle w:val="eop"/>
          <w:b/>
          <w:bCs/>
          <w:color w:val="000000" w:themeColor="text1"/>
          <w:sz w:val="20"/>
          <w:szCs w:val="20"/>
        </w:rPr>
        <w:t> </w:t>
      </w:r>
    </w:p>
    <w:p w14:paraId="439159B8" w14:textId="77777777" w:rsidR="00837E40" w:rsidRPr="00745D35" w:rsidRDefault="00837E40" w:rsidP="00837E40">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tbl>
      <w:tblPr>
        <w:tblW w:w="151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140"/>
        <w:gridCol w:w="3240"/>
      </w:tblGrid>
      <w:tr w:rsidR="00745D35" w:rsidRPr="00745D35" w14:paraId="3141FAE5"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Criterion</w:t>
            </w:r>
            <w:r w:rsidRPr="00745D35">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"Excellent"</w:t>
            </w:r>
          </w:p>
          <w:p w14:paraId="4AE8DA7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"Good"</w:t>
            </w:r>
          </w:p>
          <w:p w14:paraId="6CD00FA9"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15-20%</w:t>
            </w:r>
          </w:p>
        </w:tc>
        <w:tc>
          <w:tcPr>
            <w:tcW w:w="41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"Satisfactory"</w:t>
            </w:r>
          </w:p>
          <w:p w14:paraId="61EDC30E"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10-15%</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"Unsatisfactory"</w:t>
            </w:r>
          </w:p>
          <w:p w14:paraId="126E6C6B" w14:textId="77777777" w:rsidR="00837E40" w:rsidRPr="00745D35" w:rsidRDefault="00837E40" w:rsidP="00ED4889">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0-10%</w:t>
            </w:r>
          </w:p>
        </w:tc>
      </w:tr>
      <w:tr w:rsidR="00745D35" w:rsidRPr="00745D35" w14:paraId="600B1E30"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Research</w:t>
            </w:r>
            <w:r w:rsidRPr="00745D35">
              <w:rPr>
                <w:rStyle w:val="eop"/>
                <w:color w:val="000000" w:themeColor="text1"/>
                <w:sz w:val="20"/>
                <w:szCs w:val="20"/>
                <w:lang w:val="en-US"/>
              </w:rPr>
              <w:t xml:space="preserve">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evidence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outstanding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goes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beyond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very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capable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effort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good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materials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additional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least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general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familiarity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effectively</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r w:rsidRPr="00745D35">
              <w:rPr>
                <w:color w:val="000000" w:themeColor="text1"/>
                <w:sz w:val="20"/>
                <w:szCs w:val="20"/>
                <w:lang w:val="ru-RU"/>
              </w:rPr>
              <w:t xml:space="preserve">1. Research: The </w:t>
            </w:r>
            <w:proofErr w:type="spellStart"/>
            <w:r w:rsidRPr="00745D35">
              <w:rPr>
                <w:color w:val="000000" w:themeColor="text1"/>
                <w:sz w:val="20"/>
                <w:szCs w:val="20"/>
                <w:lang w:val="ru-RU"/>
              </w:rPr>
              <w:t>submission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makes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reference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material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module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but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reproduces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way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that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limited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grasp</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matter</w:t>
            </w:r>
            <w:proofErr w:type="spellEnd"/>
          </w:p>
        </w:tc>
      </w:tr>
      <w:tr w:rsidR="00745D35" w:rsidRPr="00745D35" w14:paraId="1AEB6147"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xml:space="preserve">Knowledge </w:t>
            </w:r>
            <w:r w:rsidRPr="00745D35">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impressive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exceptional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identify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peculiar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novel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aspects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consideration</w:t>
            </w:r>
            <w:proofErr w:type="spellEnd"/>
            <w:r w:rsidRPr="00745D35">
              <w:rPr>
                <w:color w:val="000000" w:themeColor="text1"/>
                <w:sz w:val="20"/>
                <w:szCs w:val="20"/>
                <w:lang w:val="en-US"/>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informed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awareness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key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their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gravity</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demonstrates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sound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basic</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knowledge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clearly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account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significant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understanding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due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misunderstandings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shortcomings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research</w:t>
            </w:r>
            <w:proofErr w:type="spellEnd"/>
          </w:p>
        </w:tc>
      </w:tr>
      <w:tr w:rsidR="00745D35" w:rsidRPr="00745D35" w14:paraId="2B605B4B"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745D35" w:rsidRDefault="00837E40" w:rsidP="00ED4889">
            <w:pPr>
              <w:pStyle w:val="paragraph"/>
              <w:spacing w:before="0" w:beforeAutospacing="0" w:after="0" w:afterAutospacing="0"/>
              <w:textAlignment w:val="baseline"/>
              <w:rPr>
                <w:color w:val="000000" w:themeColor="text1"/>
                <w:sz w:val="20"/>
                <w:szCs w:val="20"/>
                <w:lang w:val="en-US"/>
              </w:rPr>
            </w:pPr>
            <w:r w:rsidRPr="00745D35">
              <w:rPr>
                <w:color w:val="000000" w:themeColor="text1"/>
                <w:sz w:val="20"/>
                <w:szCs w:val="20"/>
                <w:lang w:val="ru-RU"/>
              </w:rPr>
              <w:t xml:space="preserve">The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extremely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incisive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analysis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demonstrating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exceptional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perception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capacity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independent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perhaps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suggesting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novel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alternative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ways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addressing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en-US"/>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745D35" w:rsidRDefault="00837E40" w:rsidP="00ED48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ru-RU"/>
              </w:rPr>
            </w:pPr>
            <w:proofErr w:type="spellStart"/>
            <w:r w:rsidRPr="00745D35">
              <w:rPr>
                <w:color w:val="000000" w:themeColor="text1"/>
                <w:sz w:val="20"/>
                <w:szCs w:val="20"/>
                <w:lang w:val="ru-RU"/>
              </w:rPr>
              <w:t>There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evidence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perceptive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thinking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ability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construct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reasoned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substantiated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argument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towards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clear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conclusion</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discussion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relatively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capacity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evaluation</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proofErr w:type="spellStart"/>
            <w:r w:rsidRPr="00745D35">
              <w:rPr>
                <w:color w:val="000000" w:themeColor="text1"/>
                <w:sz w:val="20"/>
                <w:szCs w:val="20"/>
                <w:lang w:val="ru-RU"/>
              </w:rPr>
              <w:t>There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coherence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overall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argumen</w:t>
            </w:r>
            <w:proofErr w:type="spellEnd"/>
            <w:r w:rsidRPr="00745D35">
              <w:rPr>
                <w:color w:val="000000" w:themeColor="text1"/>
                <w:sz w:val="20"/>
                <w:szCs w:val="20"/>
                <w:lang w:val="en-US"/>
              </w:rPr>
              <w:t>t</w:t>
            </w:r>
          </w:p>
        </w:tc>
      </w:tr>
      <w:tr w:rsidR="00745D35" w:rsidRPr="00745D35" w14:paraId="11171D49"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745D35" w:rsidRDefault="00837E40" w:rsidP="00ED4889">
            <w:pPr>
              <w:pStyle w:val="paragraph"/>
              <w:spacing w:before="0" w:beforeAutospacing="0" w:after="0" w:afterAutospacing="0"/>
              <w:textAlignment w:val="baseline"/>
              <w:rPr>
                <w:rStyle w:val="normaltextrun"/>
                <w:b/>
                <w:bCs/>
                <w:color w:val="000000" w:themeColor="text1"/>
                <w:sz w:val="20"/>
                <w:szCs w:val="20"/>
              </w:rPr>
            </w:pPr>
            <w:r w:rsidRPr="00745D35">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lang w:val="en-US"/>
              </w:rPr>
            </w:pPr>
            <w:r w:rsidRPr="00745D35">
              <w:rPr>
                <w:color w:val="000000" w:themeColor="text1"/>
                <w:sz w:val="20"/>
                <w:szCs w:val="20"/>
                <w:lang w:val="ru-RU"/>
              </w:rPr>
              <w:t xml:space="preserve">The </w:t>
            </w:r>
            <w:proofErr w:type="spellStart"/>
            <w:r w:rsidRPr="00745D35">
              <w:rPr>
                <w:color w:val="000000" w:themeColor="text1"/>
                <w:sz w:val="20"/>
                <w:szCs w:val="20"/>
                <w:lang w:val="ru-RU"/>
              </w:rPr>
              <w:t>essay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extremely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structured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lucidly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no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r w:rsidRPr="00745D35">
              <w:rPr>
                <w:color w:val="000000" w:themeColor="text1"/>
                <w:sz w:val="20"/>
                <w:szCs w:val="20"/>
                <w:lang w:val="ru-RU"/>
              </w:rPr>
              <w:t>.</w:t>
            </w:r>
            <w:r w:rsidRPr="00745D35">
              <w:rPr>
                <w:color w:val="000000" w:themeColor="text1"/>
                <w:sz w:val="20"/>
                <w:szCs w:val="20"/>
                <w:lang w:val="en-US"/>
              </w:rPr>
              <w:t xml:space="preserve"> There are </w:t>
            </w:r>
            <w:proofErr w:type="spellStart"/>
            <w:r w:rsidRPr="00745D35">
              <w:rPr>
                <w:color w:val="000000" w:themeColor="text1"/>
                <w:sz w:val="20"/>
                <w:szCs w:val="20"/>
                <w:lang w:val="ru-RU"/>
              </w:rPr>
              <w:t>only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very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minor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amendments</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relatively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few</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reasonably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some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Comment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Typically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answer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this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category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fall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merit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classification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over-dependency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secondary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sources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shortcomings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coverage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misunderstandings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critical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issues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organisation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writing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style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deficient</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bare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pass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mark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might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awarded</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where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involves</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purely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descriptive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treatment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the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subject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area</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with</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little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attempt</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to</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offer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any</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evaluative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discussion</w:t>
            </w:r>
            <w:proofErr w:type="spellEnd"/>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745D35" w:rsidRDefault="00837E40" w:rsidP="00ED4889">
            <w:pPr>
              <w:pStyle w:val="paragraph"/>
              <w:spacing w:before="0" w:beforeAutospacing="0" w:after="0" w:afterAutospacing="0"/>
              <w:textAlignment w:val="baseline"/>
              <w:rPr>
                <w:color w:val="000000" w:themeColor="text1"/>
                <w:sz w:val="20"/>
                <w:szCs w:val="20"/>
                <w:lang w:val="ru-RU"/>
              </w:rPr>
            </w:pPr>
            <w:r w:rsidRPr="00745D35">
              <w:rPr>
                <w:color w:val="000000" w:themeColor="text1"/>
                <w:sz w:val="20"/>
                <w:szCs w:val="20"/>
                <w:lang w:val="ru-RU"/>
              </w:rPr>
              <w:t xml:space="preserve">The </w:t>
            </w:r>
            <w:proofErr w:type="spellStart"/>
            <w:r w:rsidRPr="00745D35">
              <w:rPr>
                <w:color w:val="000000" w:themeColor="text1"/>
                <w:sz w:val="20"/>
                <w:szCs w:val="20"/>
                <w:lang w:val="ru-RU"/>
              </w:rPr>
              <w:t>work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shows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weakness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in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presentation</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because</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a </w:t>
            </w:r>
            <w:proofErr w:type="spellStart"/>
            <w:r w:rsidRPr="00745D35">
              <w:rPr>
                <w:color w:val="000000" w:themeColor="text1"/>
                <w:sz w:val="20"/>
                <w:szCs w:val="20"/>
                <w:lang w:val="ru-RU"/>
              </w:rPr>
              <w:t>lack</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of</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structuring</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and</w:t>
            </w:r>
            <w:proofErr w:type="spellEnd"/>
            <w:r w:rsidRPr="00745D35">
              <w:rPr>
                <w:color w:val="000000" w:themeColor="text1"/>
                <w:sz w:val="20"/>
                <w:szCs w:val="20"/>
                <w:lang w:val="ru-RU"/>
              </w:rPr>
              <w:t>/</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serious</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grammatical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or</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typographical</w:t>
            </w:r>
            <w:proofErr w:type="spellEnd"/>
            <w:r w:rsidRPr="00745D35">
              <w:rPr>
                <w:color w:val="000000" w:themeColor="text1"/>
                <w:sz w:val="20"/>
                <w:szCs w:val="20"/>
                <w:lang w:val="ru-RU"/>
              </w:rPr>
              <w:t xml:space="preserve"> </w:t>
            </w:r>
            <w:proofErr w:type="spellStart"/>
            <w:r w:rsidRPr="00745D35">
              <w:rPr>
                <w:color w:val="000000" w:themeColor="text1"/>
                <w:sz w:val="20"/>
                <w:szCs w:val="20"/>
                <w:lang w:val="ru-RU"/>
              </w:rPr>
              <w:t>errors</w:t>
            </w:r>
            <w:proofErr w:type="spellEnd"/>
          </w:p>
          <w:p w14:paraId="3226AF12" w14:textId="77777777" w:rsidR="00837E40" w:rsidRPr="00745D35" w:rsidRDefault="00837E40" w:rsidP="00ED4889">
            <w:pPr>
              <w:pStyle w:val="paragraph"/>
              <w:spacing w:before="0" w:beforeAutospacing="0" w:after="0" w:afterAutospacing="0"/>
              <w:textAlignment w:val="baseline"/>
              <w:rPr>
                <w:rStyle w:val="normaltextrun"/>
                <w:color w:val="000000" w:themeColor="text1"/>
                <w:sz w:val="20"/>
                <w:szCs w:val="20"/>
              </w:rPr>
            </w:pPr>
          </w:p>
        </w:tc>
      </w:tr>
      <w:tr w:rsidR="00745D35" w:rsidRPr="00745D35" w14:paraId="2D9F3617" w14:textId="77777777" w:rsidTr="00ED4889">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Letter,</w:t>
            </w:r>
            <w:r w:rsidRPr="00745D35">
              <w:rPr>
                <w:rStyle w:val="normaltextrun"/>
                <w:color w:val="000000" w:themeColor="text1"/>
                <w:sz w:val="20"/>
                <w:szCs w:val="20"/>
              </w:rPr>
              <w:t> </w:t>
            </w:r>
            <w:r w:rsidRPr="00745D35">
              <w:rPr>
                <w:rStyle w:val="eop"/>
                <w:color w:val="000000" w:themeColor="text1"/>
                <w:sz w:val="20"/>
                <w:szCs w:val="20"/>
              </w:rPr>
              <w:t> </w:t>
            </w:r>
          </w:p>
          <w:p w14:paraId="11D23819"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APA style</w:t>
            </w:r>
            <w:r w:rsidRPr="00745D35">
              <w:rPr>
                <w:rStyle w:val="normaltextrun"/>
                <w:color w:val="000000" w:themeColor="text1"/>
                <w:sz w:val="20"/>
                <w:szCs w:val="20"/>
              </w:rPr>
              <w:t>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demonstrates clarity, conciseness, and correctness. Strictly follows the APA style.</w:t>
            </w:r>
            <w:r w:rsidRPr="00745D35">
              <w:rPr>
                <w:rStyle w:val="eop"/>
                <w:color w:val="000000" w:themeColor="text1"/>
                <w:sz w:val="20"/>
                <w:szCs w:val="20"/>
              </w:rPr>
              <w:t> </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77777777" w:rsidR="00837E40" w:rsidRPr="00745D35" w:rsidRDefault="00837E40" w:rsidP="00ED4889">
            <w:pPr>
              <w:pStyle w:val="paragraph"/>
              <w:spacing w:before="0" w:beforeAutospacing="0" w:after="0" w:afterAutospacing="0"/>
              <w:textAlignment w:val="baseline"/>
              <w:rPr>
                <w:rStyle w:val="eop"/>
                <w:color w:val="000000" w:themeColor="text1"/>
                <w:sz w:val="20"/>
                <w:szCs w:val="20"/>
              </w:rPr>
            </w:pPr>
            <w:r w:rsidRPr="00745D35">
              <w:rPr>
                <w:rStyle w:val="normaltextrun"/>
                <w:color w:val="000000" w:themeColor="text1"/>
                <w:sz w:val="20"/>
                <w:szCs w:val="20"/>
              </w:rPr>
              <w:t>The letter demonstrates clarity, and correctness. Basically, follows the APA style.</w:t>
            </w:r>
            <w:r w:rsidRPr="00745D35">
              <w:rPr>
                <w:rStyle w:val="eop"/>
                <w:color w:val="000000" w:themeColor="text1"/>
                <w:sz w:val="20"/>
                <w:szCs w:val="20"/>
              </w:rPr>
              <w:t> </w:t>
            </w:r>
          </w:p>
          <w:p w14:paraId="348DEC6D"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letter has some key errors and clarity needs to be improved. There are mistakes in following the APA style.</w:t>
            </w:r>
            <w:r w:rsidRPr="00745D35">
              <w:rPr>
                <w:rStyle w:val="eop"/>
                <w:color w:val="000000" w:themeColor="text1"/>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77777777" w:rsidR="00837E40" w:rsidRPr="00745D35" w:rsidRDefault="00837E40" w:rsidP="00ED4889">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is unclear, it is difficult to follow the content. Lots of mistakes in following the APA style.</w:t>
            </w:r>
            <w:r w:rsidRPr="00745D35">
              <w:rPr>
                <w:rStyle w:val="eop"/>
                <w:color w:val="000000" w:themeColor="text1"/>
                <w:sz w:val="20"/>
                <w:szCs w:val="20"/>
              </w:rPr>
              <w:t> </w:t>
            </w:r>
          </w:p>
        </w:tc>
      </w:tr>
    </w:tbl>
    <w:p w14:paraId="118B281A" w14:textId="77777777" w:rsidR="000A6617" w:rsidRPr="00745D35" w:rsidRDefault="000A6617">
      <w:pPr>
        <w:rPr>
          <w:color w:val="000000" w:themeColor="text1"/>
          <w:sz w:val="20"/>
          <w:szCs w:val="20"/>
        </w:rPr>
      </w:pPr>
    </w:p>
    <w:sectPr w:rsidR="000A6617" w:rsidRPr="00745D3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36F3" w14:textId="77777777" w:rsidR="00432C31" w:rsidRDefault="00432C31" w:rsidP="004C6A23">
      <w:r>
        <w:separator/>
      </w:r>
    </w:p>
  </w:endnote>
  <w:endnote w:type="continuationSeparator" w:id="0">
    <w:p w14:paraId="2C71D955" w14:textId="77777777" w:rsidR="00432C31" w:rsidRDefault="00432C31" w:rsidP="004C6A23">
      <w:r>
        <w:continuationSeparator/>
      </w:r>
    </w:p>
  </w:endnote>
  <w:endnote w:type="continuationNotice" w:id="1">
    <w:p w14:paraId="15E94AB4" w14:textId="77777777" w:rsidR="00432C31" w:rsidRDefault="00432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438E" w14:textId="77777777" w:rsidR="00432C31" w:rsidRDefault="00432C31" w:rsidP="004C6A23">
      <w:r>
        <w:separator/>
      </w:r>
    </w:p>
  </w:footnote>
  <w:footnote w:type="continuationSeparator" w:id="0">
    <w:p w14:paraId="0925F504" w14:textId="77777777" w:rsidR="00432C31" w:rsidRDefault="00432C31" w:rsidP="004C6A23">
      <w:r>
        <w:continuationSeparator/>
      </w:r>
    </w:p>
  </w:footnote>
  <w:footnote w:type="continuationNotice" w:id="1">
    <w:p w14:paraId="692F074B" w14:textId="77777777" w:rsidR="00432C31" w:rsidRDefault="00432C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6B"/>
    <w:multiLevelType w:val="hybridMultilevel"/>
    <w:tmpl w:val="D22217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81662"/>
    <w:multiLevelType w:val="multilevel"/>
    <w:tmpl w:val="DC6E2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3"/>
  </w:num>
  <w:num w:numId="2" w16cid:durableId="127479513">
    <w:abstractNumId w:val="6"/>
  </w:num>
  <w:num w:numId="3" w16cid:durableId="1305240089">
    <w:abstractNumId w:val="5"/>
  </w:num>
  <w:num w:numId="4" w16cid:durableId="74785342">
    <w:abstractNumId w:val="2"/>
  </w:num>
  <w:num w:numId="5" w16cid:durableId="1507399209">
    <w:abstractNumId w:val="3"/>
  </w:num>
  <w:num w:numId="6" w16cid:durableId="536816750">
    <w:abstractNumId w:val="4"/>
  </w:num>
  <w:num w:numId="7" w16cid:durableId="2069725101">
    <w:abstractNumId w:val="8"/>
  </w:num>
  <w:num w:numId="8" w16cid:durableId="827207192">
    <w:abstractNumId w:val="1"/>
  </w:num>
  <w:num w:numId="9" w16cid:durableId="1776827469">
    <w:abstractNumId w:val="9"/>
  </w:num>
  <w:num w:numId="10" w16cid:durableId="441733337">
    <w:abstractNumId w:val="12"/>
  </w:num>
  <w:num w:numId="11" w16cid:durableId="957221270">
    <w:abstractNumId w:val="11"/>
  </w:num>
  <w:num w:numId="12" w16cid:durableId="334697952">
    <w:abstractNumId w:val="10"/>
  </w:num>
  <w:num w:numId="13" w16cid:durableId="66809093">
    <w:abstractNumId w:val="7"/>
  </w:num>
  <w:num w:numId="14" w16cid:durableId="16901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D5F8E"/>
    <w:rsid w:val="000E00B3"/>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470EA"/>
    <w:rsid w:val="002506A9"/>
    <w:rsid w:val="00252D22"/>
    <w:rsid w:val="00253618"/>
    <w:rsid w:val="00257D45"/>
    <w:rsid w:val="00261901"/>
    <w:rsid w:val="00263470"/>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2C31"/>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2D0"/>
    <w:rsid w:val="0069629C"/>
    <w:rsid w:val="00697944"/>
    <w:rsid w:val="006A5501"/>
    <w:rsid w:val="006A6C8C"/>
    <w:rsid w:val="006A7FC8"/>
    <w:rsid w:val="006B0F0C"/>
    <w:rsid w:val="006C165B"/>
    <w:rsid w:val="006C2B71"/>
    <w:rsid w:val="006C54BB"/>
    <w:rsid w:val="006C56C2"/>
    <w:rsid w:val="006D6C91"/>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E40"/>
    <w:rsid w:val="00844D39"/>
    <w:rsid w:val="00845971"/>
    <w:rsid w:val="0084687B"/>
    <w:rsid w:val="00852424"/>
    <w:rsid w:val="00852FCB"/>
    <w:rsid w:val="00854136"/>
    <w:rsid w:val="00861D50"/>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575CE"/>
    <w:rsid w:val="00961F20"/>
    <w:rsid w:val="00964A43"/>
    <w:rsid w:val="0097441F"/>
    <w:rsid w:val="009746F5"/>
    <w:rsid w:val="00974B6A"/>
    <w:rsid w:val="00975F2B"/>
    <w:rsid w:val="00977EC4"/>
    <w:rsid w:val="009930CB"/>
    <w:rsid w:val="00996257"/>
    <w:rsid w:val="0099766F"/>
    <w:rsid w:val="009A2AC2"/>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271E"/>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4476"/>
    <w:rsid w:val="00BC5B0C"/>
    <w:rsid w:val="00BD09CB"/>
    <w:rsid w:val="00BD49C2"/>
    <w:rsid w:val="00BD6DA7"/>
    <w:rsid w:val="00BE20D8"/>
    <w:rsid w:val="00BE22D3"/>
    <w:rsid w:val="00BE3F4E"/>
    <w:rsid w:val="00BE7ECE"/>
    <w:rsid w:val="00BF096C"/>
    <w:rsid w:val="00BF4583"/>
    <w:rsid w:val="00C002F1"/>
    <w:rsid w:val="00C00FD2"/>
    <w:rsid w:val="00C037E1"/>
    <w:rsid w:val="00C03EF1"/>
    <w:rsid w:val="00C055D3"/>
    <w:rsid w:val="00C119D6"/>
    <w:rsid w:val="00C13132"/>
    <w:rsid w:val="00C21EA1"/>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5A3B"/>
    <w:rsid w:val="00CC2911"/>
    <w:rsid w:val="00CC59D8"/>
    <w:rsid w:val="00CD0192"/>
    <w:rsid w:val="00CD7587"/>
    <w:rsid w:val="00CE642C"/>
    <w:rsid w:val="00CF26E9"/>
    <w:rsid w:val="00D037D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 w:type="character" w:styleId="aff2">
    <w:name w:val="Unresolved Mention"/>
    <w:basedOn w:val="a0"/>
    <w:uiPriority w:val="99"/>
    <w:semiHidden/>
    <w:unhideWhenUsed/>
    <w:rsid w:val="0095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dana-best91@mail.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e.int/t/democracy/migration/default_en.asp"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3068</Words>
  <Characters>17493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117</cp:revision>
  <cp:lastPrinted>2023-06-26T06:39:00Z</cp:lastPrinted>
  <dcterms:created xsi:type="dcterms:W3CDTF">2023-06-23T02:57:00Z</dcterms:created>
  <dcterms:modified xsi:type="dcterms:W3CDTF">2023-10-05T02:36:00Z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